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4F7F7" w14:textId="77777777" w:rsidR="00190D53" w:rsidRDefault="005A1981">
      <w:pPr>
        <w:pStyle w:val="BodyText"/>
        <w:rPr>
          <w:rFonts w:ascii="Times New Roman"/>
        </w:rPr>
      </w:pPr>
      <w:r>
        <w:pict w14:anchorId="1234F83F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1234F847" w14:textId="77777777" w:rsidR="00190D53" w:rsidRDefault="005A1981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234F840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1234F7F8" w14:textId="77777777" w:rsidR="00190D53" w:rsidRDefault="00190D53">
      <w:pPr>
        <w:pStyle w:val="BodyText"/>
        <w:rPr>
          <w:rFonts w:ascii="Times New Roman"/>
        </w:rPr>
      </w:pPr>
    </w:p>
    <w:p w14:paraId="1234F7F9" w14:textId="77777777" w:rsidR="00190D53" w:rsidRDefault="00190D53">
      <w:pPr>
        <w:pStyle w:val="BodyText"/>
        <w:rPr>
          <w:rFonts w:ascii="Times New Roman"/>
        </w:rPr>
      </w:pPr>
    </w:p>
    <w:p w14:paraId="1234F7FA" w14:textId="77777777" w:rsidR="00190D53" w:rsidRDefault="00190D53">
      <w:pPr>
        <w:pStyle w:val="BodyText"/>
        <w:rPr>
          <w:rFonts w:ascii="Times New Roman"/>
        </w:rPr>
      </w:pPr>
    </w:p>
    <w:p w14:paraId="1234F7FB" w14:textId="77777777" w:rsidR="00190D53" w:rsidRDefault="00190D53">
      <w:pPr>
        <w:pStyle w:val="BodyText"/>
        <w:rPr>
          <w:rFonts w:ascii="Times New Roman"/>
        </w:rPr>
      </w:pPr>
    </w:p>
    <w:p w14:paraId="1234F7FC" w14:textId="77777777" w:rsidR="00190D53" w:rsidRDefault="00190D53">
      <w:pPr>
        <w:pStyle w:val="BodyText"/>
        <w:spacing w:before="2"/>
        <w:rPr>
          <w:rFonts w:ascii="Times New Roman"/>
          <w:sz w:val="26"/>
        </w:rPr>
      </w:pPr>
    </w:p>
    <w:p w14:paraId="1234F7FD" w14:textId="77777777" w:rsidR="00190D53" w:rsidRDefault="005A1981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1234F841" wp14:editId="1234F842">
            <wp:simplePos x="0" y="0"/>
            <wp:positionH relativeFrom="page">
              <wp:posOffset>5814857</wp:posOffset>
            </wp:positionH>
            <wp:positionV relativeFrom="paragraph">
              <wp:posOffset>659096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234F843">
          <v:shape id="_x0000_s1027" type="#_x0000_t202" style="position:absolute;left:0;text-align:left;margin-left:26pt;margin-top:56.3pt;width:324.7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4124"/>
                  </w:tblGrid>
                  <w:tr w:rsidR="00190D53" w14:paraId="1234F84A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1234F848" w14:textId="77777777" w:rsidR="00190D53" w:rsidRDefault="005A1981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4124" w:type="dxa"/>
                      </w:tcPr>
                      <w:p w14:paraId="1234F849" w14:textId="77777777" w:rsidR="00190D53" w:rsidRDefault="005A1981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AT-HDVS-200-TX; AT-HDVS-200-RX</w:t>
                        </w:r>
                      </w:p>
                    </w:tc>
                  </w:tr>
                </w:tbl>
                <w:p w14:paraId="1234F84B" w14:textId="77777777" w:rsidR="00190D53" w:rsidRDefault="00190D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234F844">
          <v:shape id="_x0000_s1026" type="#_x0000_t202" style="position:absolute;left:0;text-align:left;margin-left:26.3pt;margin-top:101.3pt;width:391.1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473"/>
                  </w:tblGrid>
                  <w:tr w:rsidR="00190D53" w14:paraId="1234F84F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1234F84C" w14:textId="77777777" w:rsidR="00190D53" w:rsidRDefault="005A198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473" w:type="dxa"/>
                      </w:tcPr>
                      <w:p w14:paraId="1234F84D" w14:textId="77777777" w:rsidR="00190D53" w:rsidRDefault="005A1981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Ethernet-Enabled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TX/RX Switcher/Scaler</w:t>
                        </w:r>
                      </w:p>
                      <w:p w14:paraId="1234F84E" w14:textId="77777777" w:rsidR="00190D53" w:rsidRDefault="005A1981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over 70M</w:t>
                        </w:r>
                      </w:p>
                    </w:tc>
                  </w:tr>
                </w:tbl>
                <w:p w14:paraId="1234F850" w14:textId="77777777" w:rsidR="00190D53" w:rsidRDefault="00190D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1234F7FE" w14:textId="77777777" w:rsidR="00190D53" w:rsidRDefault="00190D53">
      <w:pPr>
        <w:pStyle w:val="BodyText"/>
      </w:pPr>
    </w:p>
    <w:p w14:paraId="1234F7FF" w14:textId="77777777" w:rsidR="00190D53" w:rsidRDefault="00190D53">
      <w:pPr>
        <w:pStyle w:val="BodyText"/>
      </w:pPr>
    </w:p>
    <w:p w14:paraId="1234F800" w14:textId="77777777" w:rsidR="00190D53" w:rsidRDefault="00190D53">
      <w:pPr>
        <w:pStyle w:val="BodyText"/>
      </w:pPr>
    </w:p>
    <w:p w14:paraId="1234F801" w14:textId="77777777" w:rsidR="00190D53" w:rsidRDefault="00190D53">
      <w:pPr>
        <w:pStyle w:val="BodyText"/>
      </w:pPr>
    </w:p>
    <w:p w14:paraId="1234F802" w14:textId="77777777" w:rsidR="00190D53" w:rsidRDefault="00190D53">
      <w:pPr>
        <w:pStyle w:val="BodyText"/>
      </w:pPr>
    </w:p>
    <w:p w14:paraId="1234F803" w14:textId="77777777" w:rsidR="00190D53" w:rsidRDefault="00190D53">
      <w:pPr>
        <w:pStyle w:val="BodyText"/>
      </w:pPr>
    </w:p>
    <w:p w14:paraId="1234F804" w14:textId="77777777" w:rsidR="00190D53" w:rsidRDefault="00190D53">
      <w:pPr>
        <w:pStyle w:val="BodyText"/>
      </w:pPr>
    </w:p>
    <w:p w14:paraId="1234F805" w14:textId="77777777" w:rsidR="00190D53" w:rsidRDefault="00190D53">
      <w:pPr>
        <w:pStyle w:val="BodyText"/>
      </w:pPr>
    </w:p>
    <w:p w14:paraId="1234F806" w14:textId="77777777" w:rsidR="00190D53" w:rsidRDefault="00190D53">
      <w:pPr>
        <w:pStyle w:val="BodyText"/>
      </w:pPr>
    </w:p>
    <w:p w14:paraId="1234F807" w14:textId="77777777" w:rsidR="00190D53" w:rsidRDefault="00190D53">
      <w:pPr>
        <w:pStyle w:val="BodyText"/>
      </w:pPr>
    </w:p>
    <w:p w14:paraId="1234F808" w14:textId="77777777" w:rsidR="00190D53" w:rsidRDefault="00190D53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190D53" w14:paraId="1234F80D" w14:textId="77777777">
        <w:trPr>
          <w:trHeight w:val="1160"/>
        </w:trPr>
        <w:tc>
          <w:tcPr>
            <w:tcW w:w="2854" w:type="dxa"/>
          </w:tcPr>
          <w:p w14:paraId="1234F809" w14:textId="77777777" w:rsidR="00190D53" w:rsidRDefault="005A198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1234F80A" w14:textId="77777777" w:rsidR="00190D53" w:rsidRDefault="005A1981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1234F80B" w14:textId="77777777" w:rsidR="00190D53" w:rsidRDefault="005A1981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1234F80C" w14:textId="77777777" w:rsidR="00190D53" w:rsidRDefault="005A1981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1234F80E" w14:textId="77777777" w:rsidR="00190D53" w:rsidRDefault="00190D53">
      <w:pPr>
        <w:pStyle w:val="BodyText"/>
      </w:pPr>
    </w:p>
    <w:p w14:paraId="1234F80F" w14:textId="77777777" w:rsidR="00190D53" w:rsidRDefault="00190D53">
      <w:pPr>
        <w:pStyle w:val="BodyText"/>
        <w:spacing w:before="1"/>
        <w:rPr>
          <w:sz w:val="17"/>
        </w:rPr>
      </w:pPr>
    </w:p>
    <w:p w14:paraId="1234F810" w14:textId="77777777" w:rsidR="00190D53" w:rsidRDefault="005A1981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1234F811" w14:textId="77777777" w:rsidR="00190D53" w:rsidRDefault="00190D53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190D53" w14:paraId="1234F815" w14:textId="77777777">
        <w:trPr>
          <w:trHeight w:val="703"/>
        </w:trPr>
        <w:tc>
          <w:tcPr>
            <w:tcW w:w="2236" w:type="dxa"/>
          </w:tcPr>
          <w:p w14:paraId="1234F812" w14:textId="77777777" w:rsidR="00190D53" w:rsidRDefault="005A1981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1234F813" w14:textId="792444D8" w:rsidR="00190D53" w:rsidRDefault="005A1981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F72154A" w14:textId="77777777" w:rsidR="00B44323" w:rsidRDefault="00B44323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1234F814" w14:textId="77777777" w:rsidR="00190D53" w:rsidRDefault="005A1981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1234F816" w14:textId="77777777" w:rsidR="00190D53" w:rsidRDefault="00190D53">
      <w:pPr>
        <w:pStyle w:val="BodyText"/>
        <w:spacing w:before="3"/>
        <w:rPr>
          <w:sz w:val="23"/>
        </w:rPr>
      </w:pPr>
    </w:p>
    <w:p w14:paraId="1234F817" w14:textId="77777777" w:rsidR="00190D53" w:rsidRDefault="005A1981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1234F818" w14:textId="77777777" w:rsidR="00190D53" w:rsidRDefault="00190D53">
      <w:pPr>
        <w:pStyle w:val="BodyText"/>
      </w:pPr>
    </w:p>
    <w:p w14:paraId="1234F819" w14:textId="77777777" w:rsidR="00190D53" w:rsidRDefault="00190D53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190D53" w14:paraId="1234F81D" w14:textId="77777777">
        <w:trPr>
          <w:trHeight w:val="463"/>
        </w:trPr>
        <w:tc>
          <w:tcPr>
            <w:tcW w:w="2153" w:type="dxa"/>
          </w:tcPr>
          <w:p w14:paraId="1234F81A" w14:textId="77777777" w:rsidR="00190D53" w:rsidRDefault="005A1981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1234F81B" w14:textId="7C286BE8" w:rsidR="00190D53" w:rsidRDefault="005A1981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35C0A3B6" w14:textId="77777777" w:rsidR="00B44323" w:rsidRDefault="00B44323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1234F81C" w14:textId="77777777" w:rsidR="00190D53" w:rsidRDefault="005A1981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1234F81E" w14:textId="77777777" w:rsidR="00190D53" w:rsidRDefault="00190D53">
      <w:pPr>
        <w:pStyle w:val="BodyText"/>
      </w:pPr>
    </w:p>
    <w:p w14:paraId="1234F81F" w14:textId="77777777" w:rsidR="00190D53" w:rsidRDefault="00190D53">
      <w:pPr>
        <w:pStyle w:val="BodyText"/>
      </w:pPr>
    </w:p>
    <w:p w14:paraId="1234F820" w14:textId="77777777" w:rsidR="00190D53" w:rsidRDefault="00190D53">
      <w:pPr>
        <w:pStyle w:val="BodyText"/>
      </w:pPr>
    </w:p>
    <w:p w14:paraId="1234F821" w14:textId="77777777" w:rsidR="00190D53" w:rsidRDefault="00190D53">
      <w:pPr>
        <w:pStyle w:val="BodyText"/>
      </w:pPr>
    </w:p>
    <w:p w14:paraId="1234F822" w14:textId="77777777" w:rsidR="00190D53" w:rsidRDefault="00190D53">
      <w:pPr>
        <w:pStyle w:val="BodyText"/>
      </w:pPr>
    </w:p>
    <w:p w14:paraId="1234F823" w14:textId="77777777" w:rsidR="00190D53" w:rsidRDefault="00190D53">
      <w:pPr>
        <w:pStyle w:val="BodyText"/>
      </w:pPr>
    </w:p>
    <w:p w14:paraId="1234F824" w14:textId="77777777" w:rsidR="00190D53" w:rsidRDefault="00190D53">
      <w:pPr>
        <w:pStyle w:val="BodyText"/>
      </w:pPr>
    </w:p>
    <w:p w14:paraId="1234F825" w14:textId="77777777" w:rsidR="00190D53" w:rsidRDefault="00190D53">
      <w:pPr>
        <w:pStyle w:val="BodyText"/>
      </w:pPr>
    </w:p>
    <w:p w14:paraId="1234F826" w14:textId="77777777" w:rsidR="00190D53" w:rsidRDefault="00190D53">
      <w:pPr>
        <w:pStyle w:val="BodyText"/>
      </w:pPr>
    </w:p>
    <w:p w14:paraId="1234F827" w14:textId="77777777" w:rsidR="00190D53" w:rsidRDefault="00190D53">
      <w:pPr>
        <w:pStyle w:val="BodyText"/>
      </w:pPr>
    </w:p>
    <w:p w14:paraId="1234F828" w14:textId="77777777" w:rsidR="00190D53" w:rsidRDefault="00190D53">
      <w:pPr>
        <w:pStyle w:val="BodyText"/>
      </w:pPr>
    </w:p>
    <w:p w14:paraId="1234F829" w14:textId="77777777" w:rsidR="00190D53" w:rsidRDefault="005A1981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1234F845" wp14:editId="1234F846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1234F82A" w14:textId="77777777" w:rsidR="00190D53" w:rsidRDefault="00190D53">
      <w:pPr>
        <w:pStyle w:val="BodyText"/>
      </w:pPr>
    </w:p>
    <w:p w14:paraId="1234F82B" w14:textId="77777777" w:rsidR="00190D53" w:rsidRDefault="00190D53">
      <w:pPr>
        <w:pStyle w:val="BodyText"/>
      </w:pPr>
    </w:p>
    <w:p w14:paraId="1234F82C" w14:textId="77777777" w:rsidR="00190D53" w:rsidRDefault="00190D53">
      <w:pPr>
        <w:pStyle w:val="BodyText"/>
      </w:pPr>
    </w:p>
    <w:p w14:paraId="1234F82D" w14:textId="77777777" w:rsidR="00190D53" w:rsidRDefault="00190D53">
      <w:pPr>
        <w:pStyle w:val="BodyText"/>
      </w:pPr>
    </w:p>
    <w:p w14:paraId="1234F82E" w14:textId="77777777" w:rsidR="00190D53" w:rsidRDefault="00190D53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190D53" w14:paraId="1234F832" w14:textId="77777777">
        <w:trPr>
          <w:trHeight w:val="440"/>
        </w:trPr>
        <w:tc>
          <w:tcPr>
            <w:tcW w:w="2667" w:type="dxa"/>
          </w:tcPr>
          <w:p w14:paraId="1234F82F" w14:textId="77777777" w:rsidR="00190D53" w:rsidRDefault="005A198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1234F830" w14:textId="77777777" w:rsidR="00190D53" w:rsidRDefault="005A1981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1234F831" w14:textId="77777777" w:rsidR="00190D53" w:rsidRDefault="005A1981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1234F833" w14:textId="77777777" w:rsidR="00190D53" w:rsidRDefault="00190D53">
      <w:pPr>
        <w:pStyle w:val="BodyText"/>
      </w:pPr>
    </w:p>
    <w:p w14:paraId="1234F834" w14:textId="77777777" w:rsidR="00190D53" w:rsidRDefault="00190D53">
      <w:pPr>
        <w:pStyle w:val="BodyText"/>
      </w:pPr>
    </w:p>
    <w:p w14:paraId="1234F835" w14:textId="77777777" w:rsidR="00190D53" w:rsidRDefault="00190D53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190D53" w14:paraId="1234F838" w14:textId="77777777">
        <w:trPr>
          <w:trHeight w:val="238"/>
        </w:trPr>
        <w:tc>
          <w:tcPr>
            <w:tcW w:w="1889" w:type="dxa"/>
          </w:tcPr>
          <w:p w14:paraId="1234F836" w14:textId="77777777" w:rsidR="00190D53" w:rsidRDefault="005A1981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1234F837" w14:textId="77777777" w:rsidR="00190D53" w:rsidRDefault="005A1981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1234F839" w14:textId="77777777" w:rsidR="00190D53" w:rsidRDefault="00190D53">
      <w:pPr>
        <w:pStyle w:val="BodyText"/>
      </w:pPr>
    </w:p>
    <w:p w14:paraId="1234F83A" w14:textId="77777777" w:rsidR="00190D53" w:rsidRDefault="00190D53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190D53" w14:paraId="1234F83D" w14:textId="77777777">
        <w:trPr>
          <w:trHeight w:val="200"/>
        </w:trPr>
        <w:tc>
          <w:tcPr>
            <w:tcW w:w="1930" w:type="dxa"/>
          </w:tcPr>
          <w:p w14:paraId="1234F83B" w14:textId="77777777" w:rsidR="00190D53" w:rsidRDefault="005A1981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1234F83C" w14:textId="77777777" w:rsidR="00190D53" w:rsidRDefault="005A1981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1234F83E" w14:textId="77777777" w:rsidR="005A1981" w:rsidRDefault="005A1981"/>
    <w:sectPr w:rsidR="005A1981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D53"/>
    <w:rsid w:val="00190D53"/>
    <w:rsid w:val="005A1981"/>
    <w:rsid w:val="00B4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234F7F7"/>
  <w15:docId w15:val="{7B8A43F3-0451-47BC-AAF3-191105E2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A8718-7DCC-461D-AD2E-215AAF1B2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A18C8-1B2F-4E91-B318-4B1598258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D249-786C-4FA2-97B9-B4B5A4244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2021-05-25T20:43:00Z</dcterms:created>
  <dcterms:modified xsi:type="dcterms:W3CDTF">2021-07-02T20:25:00Z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