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body>
    <w:p w:rsidRPr="003B11C3" w:rsidR="008C7E88" w:rsidP="002D5802" w:rsidRDefault="008C7E88" w14:paraId="09498CE9" w14:textId="716595F6">
      <w:pPr>
        <w:pStyle w:val="CSISectionTitle"/>
      </w:pPr>
      <w:r w:rsidRPr="003B11C3">
        <w:t xml:space="preserve">SECTION </w:t>
      </w:r>
      <w:r w:rsidR="00E834F7">
        <w:t>27 05 26</w:t>
      </w:r>
    </w:p>
    <w:p w:rsidRPr="003B11C3" w:rsidR="001E548D" w:rsidP="002D5802" w:rsidRDefault="00F5312C" w14:paraId="65AF7EC4" w14:textId="2867BC46">
      <w:pPr>
        <w:pStyle w:val="CSISectionTitle"/>
      </w:pPr>
      <w:r w:rsidRPr="003B11C3">
        <w:t xml:space="preserve">GROUNDING </w:t>
      </w:r>
      <w:r w:rsidRPr="003B11C3" w:rsidR="000E5436">
        <w:t>ANd</w:t>
      </w:r>
      <w:r w:rsidRPr="003B11C3">
        <w:t xml:space="preserve"> BONDING FOR COMMUNICATION SYSTEMS</w:t>
      </w:r>
    </w:p>
    <w:p w:rsidRPr="00D95D8D" w:rsidR="00D063FF" w:rsidP="00D063FF" w:rsidRDefault="00D063FF" w14:paraId="4BA37FBD" w14:textId="77777777">
      <w:pPr>
        <w:pStyle w:val="CSIEditingInstructionHeading"/>
        <w:rPr>
          <w:b/>
        </w:rPr>
      </w:pPr>
      <w:r w:rsidRPr="00D95D8D">
        <w:t>Notes to the Specification Writer:</w:t>
      </w:r>
      <w:r w:rsidRPr="00C65987">
        <w:t xml:space="preserve"> </w:t>
      </w:r>
    </w:p>
    <w:p w:rsidRPr="00D95D8D" w:rsidR="00D063FF" w:rsidP="00D063FF" w:rsidRDefault="00D063FF" w14:paraId="5A685E55" w14:textId="77777777">
      <w:pPr>
        <w:pStyle w:val="CSIEditingInstruction"/>
        <w:rPr>
          <w:b/>
        </w:rPr>
      </w:pPr>
      <w:r w:rsidRPr="00D95D8D">
        <w:t>This Section has been written to cover most, but not all, project conditions that you will encounter. Depending on the project, you may need to add material, delete items, or modify what is currently written. Editing instructions are included throughout the document. (If this document is viewed or printed in color, these instructions appear in red italic text.)</w:t>
      </w:r>
    </w:p>
    <w:p w:rsidRPr="00D95D8D" w:rsidR="00D063FF" w:rsidP="00D063FF" w:rsidRDefault="00D063FF" w14:paraId="70F7D990" w14:textId="77777777">
      <w:pPr>
        <w:pStyle w:val="CSIEditingInstruction"/>
        <w:rPr>
          <w:b/>
        </w:rPr>
      </w:pPr>
      <w:r w:rsidRPr="00D95D8D">
        <w:t>Review this entire specification Section and edit it to meet the requirement</w:t>
      </w:r>
      <w:bookmarkStart w:name="_Hlk501098688" w:id="0"/>
      <w:r w:rsidRPr="00D95D8D">
        <w:t xml:space="preserve">s of the </w:t>
      </w:r>
      <w:bookmarkEnd w:id="0"/>
      <w:r w:rsidRPr="00D95D8D">
        <w:t xml:space="preserve">specific project. Options or items where the </w:t>
      </w:r>
      <w:bookmarkStart w:name="_Hlk501098719" w:id="1"/>
      <w:r w:rsidRPr="00D95D8D">
        <w:t xml:space="preserve">specification </w:t>
      </w:r>
      <w:bookmarkEnd w:id="1"/>
      <w:r w:rsidRPr="00D95D8D">
        <w:t xml:space="preserve">writer’s input is needed are enclosed in </w:t>
      </w:r>
      <w:r>
        <w:t>&lt;&lt;</w:t>
      </w:r>
      <w:proofErr w:type="spellStart"/>
      <w:r>
        <w:t>karets</w:t>
      </w:r>
      <w:proofErr w:type="spellEnd"/>
      <w:r>
        <w:t>&gt;&gt;</w:t>
      </w:r>
      <w:r w:rsidRPr="00D95D8D">
        <w:t>.</w:t>
      </w:r>
    </w:p>
    <w:p w:rsidRPr="00D95D8D" w:rsidR="00D063FF" w:rsidP="00D063FF" w:rsidRDefault="00D063FF" w14:paraId="6F625EB9" w14:textId="77777777">
      <w:pPr>
        <w:pStyle w:val="CSIEditingInstruction"/>
        <w:rPr>
          <w:b/>
        </w:rPr>
      </w:pPr>
      <w:bookmarkStart w:name="_Hlk501098742" w:id="2"/>
      <w:r w:rsidRPr="00D95D8D">
        <w:t xml:space="preserve">Before publishing your final version of this specifications, remove all </w:t>
      </w:r>
      <w:r>
        <w:t xml:space="preserve">placeholders / </w:t>
      </w:r>
      <w:r w:rsidRPr="00D95D8D">
        <w:t>instructions</w:t>
      </w:r>
      <w:r>
        <w:t xml:space="preserve"> in red text</w:t>
      </w:r>
      <w:r w:rsidRPr="00D95D8D">
        <w:t>.</w:t>
      </w:r>
    </w:p>
    <w:bookmarkEnd w:id="2"/>
    <w:p w:rsidRPr="00763FE6" w:rsidR="006A53EE" w:rsidP="009326F9" w:rsidRDefault="006A53EE" w14:paraId="4754FBE7" w14:textId="77777777">
      <w:pPr>
        <w:pStyle w:val="CSILevel0Part"/>
      </w:pPr>
      <w:r w:rsidRPr="00763FE6">
        <w:t>GENERAL</w:t>
      </w:r>
    </w:p>
    <w:p w:rsidRPr="00763FE6" w:rsidR="00566517" w:rsidP="009326F9" w:rsidRDefault="00566517" w14:paraId="2250AEDA" w14:textId="77777777">
      <w:pPr>
        <w:pStyle w:val="CSILevel1Article"/>
      </w:pPr>
      <w:r w:rsidRPr="00763FE6">
        <w:t>SUMMARY</w:t>
      </w:r>
    </w:p>
    <w:p w:rsidR="00566517" w:rsidP="00151B07" w:rsidRDefault="00566517" w14:paraId="0C50A42F" w14:textId="45594AEA">
      <w:pPr>
        <w:pStyle w:val="Heading3"/>
        <w:keepNext/>
      </w:pPr>
      <w:r>
        <w:t>Section Includes</w:t>
      </w:r>
      <w:r w:rsidR="00D119FF">
        <w:t>:</w:t>
      </w:r>
    </w:p>
    <w:p w:rsidR="004524C6" w:rsidP="00D119FF" w:rsidRDefault="004524C6" w14:paraId="21CE39EC" w14:textId="77777777">
      <w:pPr>
        <w:pStyle w:val="Heading4"/>
      </w:pPr>
      <w:r w:rsidRPr="00D063FF">
        <w:t xml:space="preserve">Commercial </w:t>
      </w:r>
      <w:r>
        <w:t>building grounding and bonding requirements for telecommunications infrastructure.</w:t>
      </w:r>
    </w:p>
    <w:p w:rsidR="004524C6" w:rsidP="00D119FF" w:rsidRDefault="004524C6" w14:paraId="7F90E514" w14:textId="77777777">
      <w:pPr>
        <w:pStyle w:val="Heading4"/>
      </w:pPr>
      <w:r>
        <w:t>Requirements for bonding and communications cabling, equipment, pathways, spaces, and mounting equipment.</w:t>
      </w:r>
    </w:p>
    <w:p w:rsidR="00AD579C" w:rsidP="003D7FD3" w:rsidRDefault="004524C6" w14:paraId="696D4843" w14:textId="35EFE32A">
      <w:pPr>
        <w:pStyle w:val="Heading3"/>
      </w:pPr>
      <w:bookmarkStart w:name="_Hlk501098964" w:id="3"/>
      <w:r>
        <w:t>Related Sections</w:t>
      </w:r>
      <w:bookmarkEnd w:id="3"/>
      <w:r w:rsidR="00D119FF">
        <w:t>:</w:t>
      </w:r>
    </w:p>
    <w:p w:rsidRPr="003D7FD3" w:rsidR="003D7FD3" w:rsidP="003D7FD3" w:rsidRDefault="003D7FD3" w14:paraId="14DC0B8D" w14:textId="77777777">
      <w:pPr>
        <w:pStyle w:val="Heading4"/>
      </w:pPr>
      <w:r w:rsidRPr="003D7FD3">
        <w:t>Section 01 00 00 – General Requirements</w:t>
      </w:r>
    </w:p>
    <w:p w:rsidRPr="003D7FD3" w:rsidR="003D7FD3" w:rsidP="003D7FD3" w:rsidRDefault="003D7FD3" w14:paraId="07E113C7" w14:textId="77777777">
      <w:pPr>
        <w:pStyle w:val="Heading4"/>
      </w:pPr>
      <w:r w:rsidRPr="003D7FD3">
        <w:t>Section 26 05 26 – Grounding and Bonding for Electrical System</w:t>
      </w:r>
    </w:p>
    <w:p w:rsidRPr="003D7FD3" w:rsidR="003D7FD3" w:rsidP="003D7FD3" w:rsidRDefault="003D7FD3" w14:paraId="51C32B9B" w14:textId="77777777">
      <w:pPr>
        <w:pStyle w:val="Heading4"/>
      </w:pPr>
      <w:r w:rsidRPr="003D7FD3">
        <w:t>Section 27 05 39 – Surface Raceway for Communications Systems</w:t>
      </w:r>
    </w:p>
    <w:p w:rsidRPr="003D7FD3" w:rsidR="003D7FD3" w:rsidP="003D7FD3" w:rsidRDefault="003D7FD3" w14:paraId="476CCC19" w14:textId="77777777">
      <w:pPr>
        <w:pStyle w:val="Heading4"/>
      </w:pPr>
      <w:r w:rsidRPr="003D7FD3">
        <w:t>Section 27 05 53 – Identification for Communication Systems</w:t>
      </w:r>
    </w:p>
    <w:p w:rsidRPr="003D7FD3" w:rsidR="003D7FD3" w:rsidP="003D7FD3" w:rsidRDefault="003D7FD3" w14:paraId="33DEBF69" w14:textId="77777777">
      <w:pPr>
        <w:pStyle w:val="Heading4"/>
      </w:pPr>
      <w:r w:rsidRPr="003D7FD3">
        <w:t>Section 27 06 28 – Pathways for Communication Systems</w:t>
      </w:r>
    </w:p>
    <w:p w:rsidRPr="003D7FD3" w:rsidR="003D7FD3" w:rsidP="003D7FD3" w:rsidRDefault="003D7FD3" w14:paraId="0362014E" w14:textId="77777777">
      <w:pPr>
        <w:pStyle w:val="Heading4"/>
      </w:pPr>
      <w:r w:rsidRPr="003D7FD3">
        <w:t>Section 27 06 36 – Cable Trays for Communication Systems</w:t>
      </w:r>
    </w:p>
    <w:p w:rsidRPr="003D7FD3" w:rsidR="003D7FD3" w:rsidP="003D7FD3" w:rsidRDefault="003D7FD3" w14:paraId="61D8BEDD" w14:textId="77777777">
      <w:pPr>
        <w:pStyle w:val="Heading4"/>
      </w:pPr>
      <w:r w:rsidRPr="003D7FD3">
        <w:t>Section 27 11 16 – Communications Cabinets, Racks, Frames and Enclosures</w:t>
      </w:r>
    </w:p>
    <w:p w:rsidRPr="003D7FD3" w:rsidR="003D7FD3" w:rsidP="003D7FD3" w:rsidRDefault="003D7FD3" w14:paraId="531F0099" w14:textId="77777777">
      <w:pPr>
        <w:pStyle w:val="Heading4"/>
      </w:pPr>
      <w:r w:rsidRPr="003D7FD3">
        <w:t>Section 27 11 19 – Communications Termination Blocks and Patch Panels</w:t>
      </w:r>
    </w:p>
    <w:p w:rsidRPr="003D7FD3" w:rsidR="003D7FD3" w:rsidP="003D7FD3" w:rsidRDefault="003D7FD3" w14:paraId="6BBB5A63" w14:textId="77777777">
      <w:pPr>
        <w:pStyle w:val="Heading4"/>
      </w:pPr>
      <w:r w:rsidRPr="003D7FD3">
        <w:t>Section 27 11 26 – Communications Rack Mounted Power Protections and Power Strips</w:t>
      </w:r>
    </w:p>
    <w:p w:rsidRPr="003D7FD3" w:rsidR="003D7FD3" w:rsidP="003D7FD3" w:rsidRDefault="003D7FD3" w14:paraId="0D8788EB" w14:textId="77777777">
      <w:pPr>
        <w:pStyle w:val="Heading4"/>
      </w:pPr>
      <w:r w:rsidRPr="003D7FD3">
        <w:t>Section 27 13 23 – Communications Fiber Backbone Cabling</w:t>
      </w:r>
    </w:p>
    <w:p w:rsidRPr="003D7FD3" w:rsidR="003D7FD3" w:rsidP="003D7FD3" w:rsidRDefault="003D7FD3" w14:paraId="239C6A14" w14:textId="77777777">
      <w:pPr>
        <w:pStyle w:val="Heading4"/>
      </w:pPr>
      <w:r w:rsidRPr="003D7FD3">
        <w:t>Section 27 15 13 – Communications Copper Horizontal Cabling</w:t>
      </w:r>
    </w:p>
    <w:p w:rsidRPr="003D7FD3" w:rsidR="003D7FD3" w:rsidP="003D7FD3" w:rsidRDefault="003D7FD3" w14:paraId="429E386A" w14:textId="77777777">
      <w:pPr>
        <w:pStyle w:val="Heading4"/>
      </w:pPr>
      <w:r w:rsidRPr="003D7FD3">
        <w:t>Section 27 15 43 – Communications Faceplates and Connectors</w:t>
      </w:r>
    </w:p>
    <w:p w:rsidRPr="00591184" w:rsidR="005C188C" w:rsidP="009326F9" w:rsidRDefault="009326F9" w14:paraId="48CDC850" w14:textId="09C06577">
      <w:pPr>
        <w:pStyle w:val="CSILevel1Article"/>
      </w:pPr>
      <w:r>
        <w:lastRenderedPageBreak/>
        <w:t>Definitions</w:t>
      </w:r>
    </w:p>
    <w:p w:rsidRPr="00056C20" w:rsidR="003728B9" w:rsidP="009326F9" w:rsidRDefault="003728B9" w14:paraId="15BA9802" w14:textId="7CB40420">
      <w:pPr>
        <w:pStyle w:val="Heading3"/>
        <w:numPr>
          <w:ilvl w:val="2"/>
          <w:numId w:val="6"/>
        </w:numPr>
        <w:ind w:left="1440" w:hanging="720"/>
      </w:pPr>
      <w:r w:rsidRPr="00056C20">
        <w:t xml:space="preserve">AWG – American Wire Gauge – The standardized system for gauging the diameter of round, solid, </w:t>
      </w:r>
      <w:r w:rsidRPr="00056C20" w:rsidR="006D710F">
        <w:t>non</w:t>
      </w:r>
      <w:r w:rsidR="009326F9">
        <w:t>–</w:t>
      </w:r>
      <w:r w:rsidRPr="00056C20">
        <w:t>ferrous, electrically</w:t>
      </w:r>
      <w:r w:rsidR="009326F9">
        <w:t>–</w:t>
      </w:r>
      <w:r w:rsidRPr="00056C20">
        <w:t>conducting wire.</w:t>
      </w:r>
    </w:p>
    <w:p w:rsidRPr="00056C20" w:rsidR="003728B9" w:rsidP="004450A6" w:rsidRDefault="003728B9" w14:paraId="32663DC0" w14:textId="77777777">
      <w:pPr>
        <w:pStyle w:val="Heading3"/>
      </w:pPr>
      <w:r w:rsidRPr="00056C20">
        <w:t>BBC – Bonding Backbone Conductor – A telecommunication bonding connection which interconnects telecommunications bonding backbones. Formerly known as the grounding equalizer.</w:t>
      </w:r>
    </w:p>
    <w:p w:rsidRPr="00056C20" w:rsidR="003728B9" w:rsidP="004450A6" w:rsidRDefault="003728B9" w14:paraId="32BBAD9D" w14:textId="54B6C48F">
      <w:pPr>
        <w:pStyle w:val="Heading3"/>
      </w:pPr>
      <w:r w:rsidRPr="00056C20">
        <w:t>BN – Bonding Network – A set of interconnected conductive structures that provides a low impedance path for the associated telecommunications infrastructure.</w:t>
      </w:r>
    </w:p>
    <w:p w:rsidRPr="00056C20" w:rsidR="003728B9" w:rsidP="004450A6" w:rsidRDefault="003728B9" w14:paraId="6C2B8438" w14:textId="77777777">
      <w:pPr>
        <w:pStyle w:val="Heading3"/>
      </w:pPr>
      <w:r w:rsidRPr="00056C20">
        <w:t>EF – Entrance Facility – An entrance to a building for both public and private network service cables, including wireless, that includes the entrance point of the building and continues to the entrance room or space.</w:t>
      </w:r>
    </w:p>
    <w:p w:rsidRPr="00056C20" w:rsidR="003728B9" w:rsidP="004450A6" w:rsidRDefault="003728B9" w14:paraId="2832D20F" w14:textId="5F4A4E32">
      <w:pPr>
        <w:pStyle w:val="Heading3"/>
      </w:pPr>
      <w:r w:rsidRPr="00056C20">
        <w:t xml:space="preserve">ESD – </w:t>
      </w:r>
      <w:proofErr w:type="gramStart"/>
      <w:r w:rsidRPr="00056C20">
        <w:t>Electro Static</w:t>
      </w:r>
      <w:proofErr w:type="gramEnd"/>
      <w:r w:rsidRPr="00056C20">
        <w:t xml:space="preserve"> Discharge – The sudden flow of electricity between two electrically</w:t>
      </w:r>
      <w:r w:rsidR="009326F9">
        <w:t>–</w:t>
      </w:r>
      <w:r w:rsidRPr="00056C20">
        <w:t>charged objects caused by contact, an electrical short, or dielectric breakdown.</w:t>
      </w:r>
    </w:p>
    <w:p w:rsidRPr="00056C20" w:rsidR="00215E0A" w:rsidP="004450A6" w:rsidRDefault="00215E0A" w14:paraId="6CC9D413" w14:textId="56400498">
      <w:pPr>
        <w:pStyle w:val="Heading3"/>
      </w:pPr>
      <w:r w:rsidRPr="00056C20">
        <w:t>Mesh</w:t>
      </w:r>
      <w:r w:rsidR="009326F9">
        <w:t>–</w:t>
      </w:r>
      <w:r w:rsidRPr="00056C20">
        <w:t>BN – Mesh Bonding Network – A bonding network to which all associated equipment, such as cabinets, frames, racks, trays, and pathways, are connected using a bonding grid that is connected to multiple points on the common bonding network.</w:t>
      </w:r>
    </w:p>
    <w:p w:rsidRPr="00056C20" w:rsidR="003728B9" w:rsidP="004450A6" w:rsidRDefault="003728B9" w14:paraId="13395050" w14:textId="549CBDB9">
      <w:pPr>
        <w:pStyle w:val="Heading3"/>
      </w:pPr>
      <w:r w:rsidRPr="00056C20">
        <w:t>PBB – Primary Bonding Busbar – A busbar placed in a convenient and accessible location and bonded, by means of the Telecommunications Bonding Conductor (TBC), to the building</w:t>
      </w:r>
      <w:r w:rsidRPr="00056C20" w:rsidR="005279FC">
        <w:t>’</w:t>
      </w:r>
      <w:r w:rsidRPr="00056C20">
        <w:t>s service equipment (power) ground. Formerly known as the Telecommunications Main Grounding Busbar (TMGB).</w:t>
      </w:r>
    </w:p>
    <w:p w:rsidRPr="00056C20" w:rsidR="003728B9" w:rsidP="004450A6" w:rsidRDefault="003728B9" w14:paraId="18CAD5AC" w14:textId="77777777">
      <w:pPr>
        <w:pStyle w:val="Heading3"/>
      </w:pPr>
      <w:r w:rsidRPr="00056C20">
        <w:t>RBB – Rack Bonding Busbar – A busbar within a cabinet, frame, or rack.</w:t>
      </w:r>
    </w:p>
    <w:p w:rsidRPr="00056C20" w:rsidR="003728B9" w:rsidP="004450A6" w:rsidRDefault="003728B9" w14:paraId="3873DB56" w14:textId="77777777">
      <w:pPr>
        <w:pStyle w:val="Heading3"/>
      </w:pPr>
      <w:r w:rsidRPr="00056C20">
        <w:t xml:space="preserve">RBC – Rack Bonding Conductor – A bonding conductor from the rack or </w:t>
      </w:r>
      <w:bookmarkStart w:name="_Hlk501101834" w:id="4"/>
      <w:r w:rsidRPr="00056C20">
        <w:t xml:space="preserve">Rack Bonding Busbar (RBB) </w:t>
      </w:r>
      <w:bookmarkEnd w:id="4"/>
      <w:r w:rsidRPr="00056C20">
        <w:t xml:space="preserve">to the </w:t>
      </w:r>
      <w:bookmarkStart w:name="_Hlk501101849" w:id="5"/>
      <w:r w:rsidRPr="00056C20">
        <w:t>Telecommunications Equipment Bonding Conductor (TEBC).</w:t>
      </w:r>
      <w:bookmarkEnd w:id="5"/>
    </w:p>
    <w:p w:rsidRPr="00056C20" w:rsidR="003728B9" w:rsidP="004450A6" w:rsidRDefault="003728B9" w14:paraId="045D277B" w14:textId="77777777">
      <w:pPr>
        <w:pStyle w:val="Heading3"/>
      </w:pPr>
      <w:r w:rsidRPr="00056C20">
        <w:t xml:space="preserve">SBB – Secondary Bonding Busbar </w:t>
      </w:r>
      <w:bookmarkStart w:name="_Hlk500848157" w:id="6"/>
      <w:r w:rsidRPr="00056C20">
        <w:t>–</w:t>
      </w:r>
      <w:bookmarkEnd w:id="6"/>
      <w:r w:rsidRPr="00056C20">
        <w:t xml:space="preserve"> A common point of connection for telecommunications system and equipment bonding to ground, located in the distributor room. Formerly known as the </w:t>
      </w:r>
      <w:bookmarkStart w:name="_Hlk501102017" w:id="7"/>
      <w:r w:rsidRPr="00056C20">
        <w:t>Telecommunications Grounding Busbar (TGB).</w:t>
      </w:r>
      <w:bookmarkEnd w:id="7"/>
    </w:p>
    <w:p w:rsidRPr="00056C20" w:rsidR="003728B9" w:rsidP="004450A6" w:rsidRDefault="003728B9" w14:paraId="04C0436C" w14:textId="0740E5FA">
      <w:pPr>
        <w:pStyle w:val="Heading3"/>
      </w:pPr>
      <w:r w:rsidRPr="00056C20">
        <w:t xml:space="preserve">TBB – Telecommunications Bonding Backbone </w:t>
      </w:r>
      <w:r w:rsidRPr="00056C20" w:rsidR="008F636C">
        <w:t xml:space="preserve">– The </w:t>
      </w:r>
      <w:r w:rsidRPr="00056C20">
        <w:t xml:space="preserve">conductor that interconnects the </w:t>
      </w:r>
      <w:bookmarkStart w:name="_Hlk501102066" w:id="8"/>
      <w:bookmarkStart w:name="_Hlk500848225" w:id="9"/>
      <w:r w:rsidRPr="00056C20" w:rsidR="008F636C">
        <w:t xml:space="preserve">Primary Bonding Busbar (PBB) </w:t>
      </w:r>
      <w:bookmarkEnd w:id="8"/>
      <w:r w:rsidRPr="00056C20">
        <w:t xml:space="preserve">to the </w:t>
      </w:r>
      <w:bookmarkStart w:name="_Hlk501102081" w:id="10"/>
      <w:r w:rsidRPr="00056C20" w:rsidR="008F636C">
        <w:t>Secondary Bonding Busbar (SBB)</w:t>
      </w:r>
      <w:r w:rsidRPr="00056C20">
        <w:t>.</w:t>
      </w:r>
      <w:bookmarkEnd w:id="9"/>
      <w:bookmarkEnd w:id="10"/>
    </w:p>
    <w:p w:rsidRPr="00056C20" w:rsidR="003728B9" w:rsidP="004450A6" w:rsidRDefault="003728B9" w14:paraId="5EE74061" w14:textId="77777777">
      <w:pPr>
        <w:pStyle w:val="Heading3"/>
      </w:pPr>
      <w:bookmarkStart w:name="_Hlk500848266" w:id="11"/>
      <w:r w:rsidRPr="00056C20">
        <w:t>TBC – Telecommunications Bonding Conductor – A conductor that interconnects the telecommunications bonding infrastructure to the building's service equipment (power) ground. Formerly known as the bonding conductor for telecommunications.</w:t>
      </w:r>
    </w:p>
    <w:p w:rsidRPr="00056C20" w:rsidR="003728B9" w:rsidP="004450A6" w:rsidRDefault="003728B9" w14:paraId="689DA147" w14:textId="4DE48953">
      <w:pPr>
        <w:pStyle w:val="Heading3"/>
      </w:pPr>
      <w:r w:rsidRPr="00056C20">
        <w:t xml:space="preserve">TEBC – Telecommunications Equipment Bonding Conductor – A conductor that connects the </w:t>
      </w:r>
      <w:bookmarkEnd w:id="11"/>
      <w:r w:rsidRPr="00056C20" w:rsidR="009904FA">
        <w:t xml:space="preserve">Primary Bonding Busbar (PBB) </w:t>
      </w:r>
      <w:r w:rsidRPr="00056C20">
        <w:t xml:space="preserve">or </w:t>
      </w:r>
      <w:r w:rsidRPr="00056C20" w:rsidR="009904FA">
        <w:t xml:space="preserve">Secondary Bonding Busbar (SBB) </w:t>
      </w:r>
      <w:r w:rsidRPr="00056C20">
        <w:t>to equipment racks or cabinets.</w:t>
      </w:r>
    </w:p>
    <w:p w:rsidRPr="00056C20" w:rsidR="003728B9" w:rsidP="004450A6" w:rsidRDefault="003728B9" w14:paraId="14516E34" w14:textId="4A4DBBF9">
      <w:pPr>
        <w:pStyle w:val="Heading3"/>
      </w:pPr>
      <w:r w:rsidRPr="00056C20">
        <w:t>TR – Telecommunications Room – An enclosed space for housing telecommunications equipment, cable terminations, and cross</w:t>
      </w:r>
      <w:r w:rsidR="009326F9">
        <w:t>–</w:t>
      </w:r>
      <w:r w:rsidRPr="00056C20">
        <w:t>connect cabling. It is the recognized location of the cross</w:t>
      </w:r>
      <w:r w:rsidR="009326F9">
        <w:t>–</w:t>
      </w:r>
      <w:r w:rsidRPr="00056C20">
        <w:t>connect between the backbone and horizontal facilities.</w:t>
      </w:r>
    </w:p>
    <w:p w:rsidRPr="00056C20" w:rsidR="003728B9" w:rsidP="004450A6" w:rsidRDefault="003728B9" w14:paraId="12FD8621" w14:textId="6ACE8FBC">
      <w:pPr>
        <w:pStyle w:val="Heading3"/>
      </w:pPr>
      <w:bookmarkStart w:name="_Hlk500848391" w:id="12"/>
      <w:r w:rsidRPr="00056C20">
        <w:t xml:space="preserve">UBC – Unit Bonding Conductor – A bonding conductor from equipment or a patch panel to a </w:t>
      </w:r>
      <w:r w:rsidRPr="00056C20" w:rsidR="006341B4">
        <w:t xml:space="preserve">Rack Bonding Conductor (RBB) </w:t>
      </w:r>
      <w:r w:rsidRPr="00056C20">
        <w:t xml:space="preserve">or a </w:t>
      </w:r>
      <w:r w:rsidRPr="00056C20" w:rsidR="006341B4">
        <w:t>Rack Bonding Busbar (RBB)</w:t>
      </w:r>
      <w:r w:rsidRPr="00056C20">
        <w:t>.</w:t>
      </w:r>
    </w:p>
    <w:bookmarkEnd w:id="12"/>
    <w:p w:rsidR="00583823" w:rsidP="009326F9" w:rsidRDefault="00583823" w14:paraId="11D0AA5D" w14:textId="77777777">
      <w:pPr>
        <w:pStyle w:val="CSILevel1Article"/>
      </w:pPr>
      <w:r>
        <w:lastRenderedPageBreak/>
        <w:t>SUBMITTALS</w:t>
      </w:r>
    </w:p>
    <w:p w:rsidR="004450A6" w:rsidP="009326F9" w:rsidRDefault="004450A6" w14:paraId="28DCF85B" w14:textId="6714CFCC">
      <w:pPr>
        <w:pStyle w:val="Heading3"/>
        <w:numPr>
          <w:ilvl w:val="2"/>
          <w:numId w:val="7"/>
        </w:numPr>
        <w:ind w:left="1440" w:hanging="720"/>
      </w:pPr>
      <w:r w:rsidRPr="004450A6">
        <w:t>Make submittals in accordance with Section 01 33 00, Submittal Procedures.</w:t>
      </w:r>
    </w:p>
    <w:p w:rsidRPr="004450A6" w:rsidR="004450A6" w:rsidP="004450A6" w:rsidRDefault="004450A6" w14:paraId="65FEE622" w14:textId="77777777">
      <w:pPr>
        <w:pStyle w:val="Heading3"/>
      </w:pPr>
      <w:r w:rsidRPr="004450A6">
        <w:t>Action Submittals:</w:t>
      </w:r>
    </w:p>
    <w:p w:rsidR="00715D2A" w:rsidP="009326F9" w:rsidRDefault="00715D2A" w14:paraId="62116133" w14:textId="77777777">
      <w:pPr>
        <w:pStyle w:val="Heading4"/>
      </w:pPr>
      <w:r>
        <w:t>Product Data f</w:t>
      </w:r>
      <w:r w:rsidRPr="00715D2A">
        <w:t>or each type of product.</w:t>
      </w:r>
    </w:p>
    <w:p w:rsidR="00715D2A" w:rsidP="009326F9" w:rsidRDefault="00633C7A" w14:paraId="5CBA9B79" w14:textId="77FB0D6C">
      <w:pPr>
        <w:pStyle w:val="Heading5"/>
      </w:pPr>
      <w:r>
        <w:t>P</w:t>
      </w:r>
      <w:r w:rsidR="00715D2A">
        <w:t>BB</w:t>
      </w:r>
    </w:p>
    <w:p w:rsidR="00715D2A" w:rsidP="009326F9" w:rsidRDefault="00C61C00" w14:paraId="2EE884AA" w14:textId="5E5C3809">
      <w:pPr>
        <w:pStyle w:val="Heading5"/>
      </w:pPr>
      <w:r>
        <w:t>SBB</w:t>
      </w:r>
    </w:p>
    <w:p w:rsidR="00715D2A" w:rsidP="009326F9" w:rsidRDefault="00715D2A" w14:paraId="43741ACD" w14:textId="574D7CC6">
      <w:pPr>
        <w:pStyle w:val="Heading5"/>
      </w:pPr>
      <w:r>
        <w:t>RBB</w:t>
      </w:r>
    </w:p>
    <w:p w:rsidR="00715D2A" w:rsidP="009326F9" w:rsidRDefault="00E2287C" w14:paraId="52B8AB05" w14:textId="2B936214">
      <w:pPr>
        <w:pStyle w:val="Heading5"/>
      </w:pPr>
      <w:r>
        <w:t>H</w:t>
      </w:r>
      <w:r w:rsidR="009326F9">
        <w:t>–</w:t>
      </w:r>
      <w:r>
        <w:t>Taps</w:t>
      </w:r>
    </w:p>
    <w:p w:rsidR="00E2287C" w:rsidP="009326F9" w:rsidRDefault="00E2287C" w14:paraId="0DAB5781" w14:textId="6CB074C6">
      <w:pPr>
        <w:pStyle w:val="Heading5"/>
      </w:pPr>
      <w:r>
        <w:t>C</w:t>
      </w:r>
      <w:r w:rsidR="009326F9">
        <w:t>–</w:t>
      </w:r>
      <w:r>
        <w:t>Taps</w:t>
      </w:r>
    </w:p>
    <w:p w:rsidR="00E2287C" w:rsidP="009326F9" w:rsidRDefault="00E2287C" w14:paraId="374F6098" w14:textId="748C19A7">
      <w:pPr>
        <w:pStyle w:val="Heading5"/>
      </w:pPr>
      <w:r>
        <w:t>2</w:t>
      </w:r>
      <w:r w:rsidR="009326F9">
        <w:t>–</w:t>
      </w:r>
      <w:r>
        <w:t>Hole Lugs</w:t>
      </w:r>
    </w:p>
    <w:p w:rsidR="00E2287C" w:rsidP="009326F9" w:rsidRDefault="00E2287C" w14:paraId="723F1D74" w14:textId="0B59FC33">
      <w:pPr>
        <w:pStyle w:val="Heading5"/>
      </w:pPr>
      <w:r>
        <w:t>E</w:t>
      </w:r>
      <w:r w:rsidR="009326F9">
        <w:t>tc</w:t>
      </w:r>
      <w:r>
        <w:t>.</w:t>
      </w:r>
    </w:p>
    <w:p w:rsidR="00715D2A" w:rsidP="009326F9" w:rsidRDefault="00715D2A" w14:paraId="79CEF9D6" w14:textId="77777777">
      <w:pPr>
        <w:pStyle w:val="Heading4"/>
      </w:pPr>
      <w:r>
        <w:t>Shop Drawings for communications equipment room signal reference grid. Include plans, elevations, sections, details, and attachments to other work.</w:t>
      </w:r>
    </w:p>
    <w:p w:rsidR="006E0CF9" w:rsidP="009326F9" w:rsidRDefault="006E0CF9" w14:paraId="531A2695" w14:textId="314B65B3">
      <w:pPr>
        <w:pStyle w:val="CSILevel1Article"/>
      </w:pPr>
      <w:r w:rsidRPr="006E0CF9">
        <w:t>CLOSEOUT DOCUMENTS</w:t>
      </w:r>
    </w:p>
    <w:p w:rsidRPr="006E0CF9" w:rsidR="006E0CF9" w:rsidP="009326F9" w:rsidRDefault="006E0CF9" w14:paraId="50F4B5CE" w14:textId="1C938276">
      <w:pPr>
        <w:pStyle w:val="Heading3"/>
        <w:numPr>
          <w:ilvl w:val="2"/>
          <w:numId w:val="8"/>
        </w:numPr>
        <w:ind w:left="1440" w:hanging="720"/>
      </w:pPr>
      <w:r w:rsidRPr="006E0CF9">
        <w:t>As</w:t>
      </w:r>
      <w:r w:rsidR="009326F9">
        <w:t>–</w:t>
      </w:r>
      <w:r w:rsidRPr="006E0CF9">
        <w:t>Built Data: Plans showing as</w:t>
      </w:r>
      <w:r w:rsidR="009326F9">
        <w:t>–</w:t>
      </w:r>
      <w:r w:rsidRPr="006E0CF9">
        <w:t>built locations of grounding and bonding infrastructure, including the following:</w:t>
      </w:r>
    </w:p>
    <w:p w:rsidR="006E0CF9" w:rsidP="006E0CF9" w:rsidRDefault="00714EC9" w14:paraId="34894537" w14:textId="21E58781">
      <w:pPr>
        <w:pStyle w:val="Heading4"/>
      </w:pPr>
      <w:r>
        <w:t>PBB, SBB, RBB</w:t>
      </w:r>
      <w:r w:rsidRPr="006E0CF9" w:rsidR="006E0CF9">
        <w:t xml:space="preserve"> and routing of their bonding conductors</w:t>
      </w:r>
    </w:p>
    <w:p w:rsidRPr="006E0CF9" w:rsidR="006E0CF9" w:rsidP="006E0CF9" w:rsidRDefault="006E0CF9" w14:paraId="58F1A478" w14:textId="50D03BB8">
      <w:pPr>
        <w:pStyle w:val="Heading3"/>
      </w:pPr>
      <w:r w:rsidRPr="006E0CF9">
        <w:t>Field quality</w:t>
      </w:r>
      <w:r w:rsidR="009326F9">
        <w:t>–</w:t>
      </w:r>
      <w:r w:rsidRPr="006E0CF9">
        <w:t>control reports.</w:t>
      </w:r>
    </w:p>
    <w:p w:rsidR="00A76D85" w:rsidP="009326F9" w:rsidRDefault="00A76D85" w14:paraId="70681501" w14:textId="5C841B5A">
      <w:pPr>
        <w:pStyle w:val="CSILevel1Article"/>
      </w:pPr>
      <w:r>
        <w:t>QUALITY ASSURANCE</w:t>
      </w:r>
    </w:p>
    <w:p w:rsidR="00A76D85" w:rsidP="009326F9" w:rsidRDefault="00714EC9" w14:paraId="63FABA27" w14:textId="1B5B4DE6">
      <w:pPr>
        <w:pStyle w:val="Heading3"/>
        <w:numPr>
          <w:ilvl w:val="2"/>
          <w:numId w:val="9"/>
        </w:numPr>
        <w:ind w:left="1440" w:hanging="720"/>
      </w:pPr>
      <w:r w:rsidRPr="00714EC9">
        <w:t>Installer Qualifications: Cabling Installer must have personnel certified by BICSI on staff.</w:t>
      </w:r>
    </w:p>
    <w:p w:rsidRPr="00714EC9" w:rsidR="00714EC9" w:rsidP="00714EC9" w:rsidRDefault="00714EC9" w14:paraId="3CC3AF20" w14:textId="562E6479">
      <w:pPr>
        <w:pStyle w:val="Heading4"/>
      </w:pPr>
      <w:r w:rsidRPr="00714EC9">
        <w:t xml:space="preserve">Installation Supervision: Installation shall be under the direct supervision of </w:t>
      </w:r>
      <w:r>
        <w:t xml:space="preserve">an </w:t>
      </w:r>
      <w:r w:rsidRPr="00714EC9">
        <w:t xml:space="preserve">ITS Installer 2, who shall </w:t>
      </w:r>
      <w:proofErr w:type="gramStart"/>
      <w:r w:rsidRPr="00714EC9">
        <w:t>be present at all times</w:t>
      </w:r>
      <w:proofErr w:type="gramEnd"/>
      <w:r w:rsidRPr="00714EC9">
        <w:t xml:space="preserve"> when Work of this Section is performed at </w:t>
      </w:r>
      <w:r>
        <w:t xml:space="preserve">the </w:t>
      </w:r>
      <w:r w:rsidRPr="00714EC9">
        <w:t>Project site.</w:t>
      </w:r>
    </w:p>
    <w:p w:rsidR="00A76D85" w:rsidP="00714EC9" w:rsidRDefault="00714EC9" w14:paraId="24C44E80" w14:textId="2FEDF797">
      <w:pPr>
        <w:pStyle w:val="Heading4"/>
      </w:pPr>
      <w:r w:rsidRPr="00714EC9">
        <w:t>Field Inspector: Currently registered by BICSI as a registered communications distribution designer (RCDD) to perform the on</w:t>
      </w:r>
      <w:r w:rsidR="009326F9">
        <w:t>–</w:t>
      </w:r>
      <w:r w:rsidRPr="00714EC9">
        <w:t>site inspection.</w:t>
      </w:r>
    </w:p>
    <w:p w:rsidRPr="00A07638" w:rsidR="00CF16BD" w:rsidP="009326F9" w:rsidRDefault="001014CF" w14:paraId="2B51E5FF" w14:textId="6B1048A1">
      <w:pPr>
        <w:pStyle w:val="CSILevel0Part"/>
      </w:pPr>
      <w:r w:rsidRPr="00A07638">
        <w:t>PRODUCTS</w:t>
      </w:r>
    </w:p>
    <w:p w:rsidR="00E535DF" w:rsidP="009326F9" w:rsidRDefault="00E535DF" w14:paraId="586A6680" w14:textId="24EF0C9C">
      <w:pPr>
        <w:pStyle w:val="CSILevel1Article"/>
      </w:pPr>
      <w:r>
        <w:t xml:space="preserve">GENERAL </w:t>
      </w:r>
    </w:p>
    <w:p w:rsidR="00E535DF" w:rsidP="009326F9" w:rsidRDefault="00B31617" w14:paraId="04EB12F9" w14:textId="1FE84117">
      <w:pPr>
        <w:pStyle w:val="Heading3"/>
        <w:numPr>
          <w:ilvl w:val="2"/>
          <w:numId w:val="10"/>
        </w:numPr>
        <w:ind w:left="1440" w:hanging="720"/>
      </w:pPr>
      <w:r>
        <w:t>Comply with TIA 607 – latest revision</w:t>
      </w:r>
      <w:r w:rsidR="00E535DF">
        <w:t>.</w:t>
      </w:r>
    </w:p>
    <w:p w:rsidR="00A52C74" w:rsidP="00A52C74" w:rsidRDefault="00A52C74" w14:paraId="2C15D5A4" w14:textId="5B403AED">
      <w:pPr>
        <w:pStyle w:val="Heading3"/>
      </w:pPr>
      <w:r w:rsidRPr="00A52C74">
        <w:t>Conductors shall comply with UL 486A</w:t>
      </w:r>
      <w:r w:rsidR="009326F9">
        <w:t>–</w:t>
      </w:r>
      <w:r w:rsidRPr="00A52C74">
        <w:t>486B.</w:t>
      </w:r>
    </w:p>
    <w:p w:rsidRPr="00A52C74" w:rsidR="00367AFD" w:rsidP="00367AFD" w:rsidRDefault="00367AFD" w14:paraId="4A217089" w14:textId="02022F7A">
      <w:pPr>
        <w:pStyle w:val="Heading3"/>
      </w:pPr>
      <w:r>
        <w:lastRenderedPageBreak/>
        <w:t>The part numbers and sizes listed are a small subset of the number available. For additional information, contact Panduit customer service or refer to the current parts catalog.</w:t>
      </w:r>
    </w:p>
    <w:p w:rsidR="00B41E4D" w:rsidP="009326F9" w:rsidRDefault="00B31617" w14:paraId="38F80E01" w14:textId="7F5EC5B5">
      <w:pPr>
        <w:pStyle w:val="CSILevel1Article"/>
      </w:pPr>
      <w:r>
        <w:t>Conductors</w:t>
      </w:r>
    </w:p>
    <w:p w:rsidRPr="00A1153D" w:rsidR="00A1153D" w:rsidP="009326F9" w:rsidRDefault="00A1153D" w14:paraId="2E4C3507" w14:textId="77777777">
      <w:pPr>
        <w:pStyle w:val="Heading3"/>
        <w:numPr>
          <w:ilvl w:val="2"/>
          <w:numId w:val="11"/>
        </w:numPr>
        <w:ind w:left="1440" w:hanging="720"/>
      </w:pPr>
      <w:r w:rsidRPr="00A1153D">
        <w:t xml:space="preserve">The Telecommunications Bonding Conductor (TBC) shall be a UL </w:t>
      </w:r>
      <w:proofErr w:type="gramStart"/>
      <w:r w:rsidRPr="00A1153D">
        <w:t>listed,</w:t>
      </w:r>
      <w:proofErr w:type="gramEnd"/>
      <w:r w:rsidRPr="00A1153D">
        <w:t xml:space="preserve"> stranded conductor insulated with a green jacket. The TBC shall be equal in size to the TBB specified elsewhere in this Section.</w:t>
      </w:r>
    </w:p>
    <w:p w:rsidR="00BE12C1" w:rsidP="005D5743" w:rsidRDefault="005D5743" w14:paraId="47CE94B5" w14:textId="77777777">
      <w:pPr>
        <w:pStyle w:val="Heading3"/>
      </w:pPr>
      <w:r>
        <w:t xml:space="preserve">The Telecommunications Bonding Backbone (TBB) </w:t>
      </w:r>
      <w:r w:rsidR="00BE12C1">
        <w:t xml:space="preserve">Grounding Conductors </w:t>
      </w:r>
      <w:r>
        <w:t>shall be</w:t>
      </w:r>
      <w:r w:rsidR="00BE12C1">
        <w:t>:</w:t>
      </w:r>
    </w:p>
    <w:p w:rsidRPr="00BE12C1" w:rsidR="00BE12C1" w:rsidP="00BE12C1" w:rsidRDefault="00BE12C1" w14:paraId="0E56F977" w14:textId="77777777">
      <w:pPr>
        <w:pStyle w:val="Heading4"/>
      </w:pPr>
      <w:r w:rsidRPr="00BE12C1">
        <w:t xml:space="preserve">To be bare or insulated copper, of minimum conductor size #6 AWG and sized at 2 </w:t>
      </w:r>
      <w:proofErr w:type="spellStart"/>
      <w:r w:rsidRPr="00BE12C1">
        <w:t>kcmil</w:t>
      </w:r>
      <w:proofErr w:type="spellEnd"/>
      <w:r w:rsidRPr="00BE12C1">
        <w:t xml:space="preserve"> per linear foot up to a maximum size of 750 </w:t>
      </w:r>
      <w:proofErr w:type="spellStart"/>
      <w:r w:rsidRPr="00BE12C1">
        <w:t>kcmil</w:t>
      </w:r>
      <w:proofErr w:type="spellEnd"/>
      <w:r w:rsidRPr="00BE12C1">
        <w:t>. (For details on TBB sizing see "Execution" section at end of this document).</w:t>
      </w:r>
    </w:p>
    <w:p w:rsidRPr="00BE12C1" w:rsidR="00BE12C1" w:rsidP="00BE12C1" w:rsidRDefault="005D5743" w14:paraId="2134A4D6" w14:textId="05DEE4F2">
      <w:pPr>
        <w:pStyle w:val="Heading4"/>
      </w:pPr>
      <w:r>
        <w:t xml:space="preserve"> </w:t>
      </w:r>
      <w:r w:rsidRPr="00BE12C1" w:rsidR="00BE12C1">
        <w:t>Where un</w:t>
      </w:r>
      <w:r w:rsidR="009326F9">
        <w:t>–</w:t>
      </w:r>
      <w:r w:rsidRPr="00BE12C1" w:rsidR="00BE12C1">
        <w:t>insulated, to be identified with green tape at termination location.</w:t>
      </w:r>
    </w:p>
    <w:p w:rsidR="005D5743" w:rsidP="00C2153D" w:rsidRDefault="00BE12C1" w14:paraId="2908BF89" w14:textId="08713B28">
      <w:pPr>
        <w:pStyle w:val="Heading4"/>
      </w:pPr>
      <w:r w:rsidRPr="00BE12C1">
        <w:t>Labeled in accordance with recommenda</w:t>
      </w:r>
      <w:r>
        <w:t>tions set forth in ANSI/TIA</w:t>
      </w:r>
      <w:r w:rsidR="009326F9">
        <w:t>–</w:t>
      </w:r>
      <w:r>
        <w:t>606</w:t>
      </w:r>
      <w:r w:rsidRPr="00BE12C1">
        <w:t xml:space="preserve"> Administration Standard for Telecommunications Infrastructure.</w:t>
      </w:r>
    </w:p>
    <w:p w:rsidRPr="006741EA" w:rsidR="006741EA" w:rsidP="006741EA" w:rsidRDefault="00D063FF" w14:paraId="1BED63AA" w14:textId="31BA246C">
      <w:pPr>
        <w:pStyle w:val="Heading4"/>
      </w:pPr>
      <w:r w:rsidRPr="00D063FF">
        <w:rPr>
          <w:color w:val="FF0000"/>
        </w:rPr>
        <w:t>&lt;&lt;</w:t>
      </w:r>
      <w:proofErr w:type="spellStart"/>
      <w:r w:rsidRPr="00D063FF">
        <w:rPr>
          <w:color w:val="FF0000"/>
        </w:rPr>
        <w:t>ClientName</w:t>
      </w:r>
      <w:proofErr w:type="spellEnd"/>
      <w:r w:rsidRPr="00D063FF">
        <w:rPr>
          <w:color w:val="FF0000"/>
        </w:rPr>
        <w:t>&gt;&gt;</w:t>
      </w:r>
      <w:r w:rsidRPr="006741EA" w:rsidR="006741EA">
        <w:t xml:space="preserve"> approved Manufacturer:</w:t>
      </w:r>
    </w:p>
    <w:p w:rsidR="007426D8" w:rsidP="006741EA" w:rsidRDefault="006741EA" w14:paraId="50EB108D" w14:textId="31A605E7">
      <w:pPr>
        <w:pStyle w:val="Heading5"/>
      </w:pPr>
      <w:r>
        <w:t>General Cable</w:t>
      </w:r>
    </w:p>
    <w:p w:rsidRPr="006741EA" w:rsidR="006741EA" w:rsidP="006741EA" w:rsidRDefault="006741EA" w14:paraId="493D2A7C" w14:textId="19D14A5D">
      <w:pPr>
        <w:pStyle w:val="Heading5"/>
      </w:pPr>
      <w:r>
        <w:t>Southwire</w:t>
      </w:r>
    </w:p>
    <w:p w:rsidR="001064F1" w:rsidP="0009152B" w:rsidRDefault="0009152B" w14:paraId="2ADF3C40" w14:textId="3C923AEB">
      <w:pPr>
        <w:pStyle w:val="Heading3"/>
      </w:pPr>
      <w:r w:rsidRPr="0009152B">
        <w:t xml:space="preserve">The Equipment Bonding Conductors </w:t>
      </w:r>
      <w:r w:rsidRPr="00CD1F67">
        <w:t>(EBCs</w:t>
      </w:r>
      <w:r w:rsidRPr="0009152B">
        <w:t>)</w:t>
      </w:r>
    </w:p>
    <w:p w:rsidRPr="00CD1F67" w:rsidR="0009152B" w:rsidP="001064F1" w:rsidRDefault="0009152B" w14:paraId="5EED471B" w14:textId="5CF07DF7">
      <w:pPr>
        <w:pStyle w:val="Heading4"/>
      </w:pPr>
      <w:r w:rsidRPr="00CD1F67">
        <w:t>shall be #12AWG or larger stranded conductor with a gree</w:t>
      </w:r>
      <w:r w:rsidRPr="00CD1F67" w:rsidR="001064F1">
        <w:t>n insulating jacket</w:t>
      </w:r>
    </w:p>
    <w:p w:rsidR="001064F1" w:rsidP="001064F1" w:rsidRDefault="00D063FF" w14:paraId="115AE388" w14:textId="17199A2C">
      <w:pPr>
        <w:pStyle w:val="Heading4"/>
      </w:pPr>
      <w:r w:rsidRPr="00D063FF">
        <w:rPr>
          <w:rStyle w:val="Heading4Char"/>
          <w:color w:val="FF0000"/>
        </w:rPr>
        <w:t>&lt;&lt;</w:t>
      </w:r>
      <w:proofErr w:type="spellStart"/>
      <w:r w:rsidRPr="00D063FF">
        <w:rPr>
          <w:rStyle w:val="Heading4Char"/>
          <w:color w:val="FF0000"/>
        </w:rPr>
        <w:t>ClientName</w:t>
      </w:r>
      <w:proofErr w:type="spellEnd"/>
      <w:r w:rsidRPr="00D063FF">
        <w:rPr>
          <w:rStyle w:val="Heading4Char"/>
          <w:color w:val="FF0000"/>
        </w:rPr>
        <w:t>&gt;&gt;</w:t>
      </w:r>
      <w:r w:rsidRPr="001064F1" w:rsidR="001064F1">
        <w:rPr>
          <w:rStyle w:val="Heading4Char"/>
        </w:rPr>
        <w:t xml:space="preserve"> approved Manufacturer</w:t>
      </w:r>
      <w:r w:rsidR="001064F1">
        <w:t>:</w:t>
      </w:r>
    </w:p>
    <w:p w:rsidR="001064F1" w:rsidP="001A75F5" w:rsidRDefault="001064F1" w14:paraId="111D4B4B" w14:textId="60341B1B">
      <w:pPr>
        <w:pStyle w:val="Heading5"/>
      </w:pPr>
      <w:r>
        <w:t>Panduit</w:t>
      </w:r>
    </w:p>
    <w:p w:rsidRPr="001A75F5" w:rsidR="001A75F5" w:rsidP="001A75F5" w:rsidRDefault="00D063FF" w14:paraId="62F7DC1C" w14:textId="40BDAAA1">
      <w:pPr>
        <w:pStyle w:val="Heading4"/>
      </w:pPr>
      <w:r w:rsidRPr="00D063FF">
        <w:rPr>
          <w:color w:val="FF0000"/>
        </w:rPr>
        <w:t>&lt;&lt;</w:t>
      </w:r>
      <w:proofErr w:type="spellStart"/>
      <w:r w:rsidRPr="00D063FF">
        <w:rPr>
          <w:color w:val="FF0000"/>
        </w:rPr>
        <w:t>ClientName</w:t>
      </w:r>
      <w:proofErr w:type="spellEnd"/>
      <w:r w:rsidRPr="00D063FF">
        <w:rPr>
          <w:color w:val="FF0000"/>
        </w:rPr>
        <w:t>&gt;&gt;</w:t>
      </w:r>
      <w:r w:rsidRPr="001A75F5" w:rsidR="001A75F5">
        <w:t xml:space="preserve"> approved Equipment Bonding Conductors (EBCs):</w:t>
      </w:r>
    </w:p>
    <w:p w:rsidR="001A75F5" w:rsidP="001A75F5" w:rsidRDefault="001A75F5" w14:paraId="4A00B1A6" w14:textId="582BFA4B" w14:noSpellErr="1">
      <w:pPr>
        <w:pStyle w:val="Heading5"/>
        <w:rPr/>
      </w:pPr>
      <w:r w:rsidR="001A75F5">
        <w:rPr/>
        <w:t>RGEJ1024URT</w:t>
      </w:r>
      <w:r w:rsidR="001A75F5">
        <w:rPr/>
        <w:t xml:space="preserve"> </w:t>
      </w:r>
      <w:r w:rsidR="009326F9">
        <w:rPr/>
        <w:t>–</w:t>
      </w:r>
      <w:r w:rsidR="001A75F5">
        <w:rPr/>
        <w:t xml:space="preserve"> </w:t>
      </w:r>
      <w:r w:rsidR="001A75F5">
        <w:rPr/>
        <w:t>#10 AWG (</w:t>
      </w:r>
      <w:r w:rsidR="001A75F5">
        <w:rPr/>
        <w:t>6mm</w:t>
      </w:r>
      <w:r w:rsidR="001A75F5">
        <w:rPr/>
        <w:t>²) jumper, 24 in. (</w:t>
      </w:r>
      <w:r w:rsidR="001A75F5">
        <w:rPr/>
        <w:t>61 mm</w:t>
      </w:r>
      <w:r w:rsidR="001A75F5">
        <w:rPr/>
        <w:t>²) L, pre</w:t>
      </w:r>
      <w:r w:rsidR="009326F9">
        <w:rPr/>
        <w:t>–</w:t>
      </w:r>
      <w:r w:rsidR="001A75F5">
        <w:rPr/>
        <w:t>terminated</w:t>
      </w:r>
      <w:r w:rsidR="001A75F5">
        <w:rPr/>
        <w:t xml:space="preserve"> with one #10 (5.3mm) and one 1/4" (6.4mm)</w:t>
      </w:r>
      <w:r w:rsidR="00246626">
        <w:rPr/>
        <w:t xml:space="preserve"> </w:t>
      </w:r>
      <w:r w:rsidR="001A75F5">
        <w:rPr/>
        <w:t xml:space="preserve">stud hole ring terminals to </w:t>
      </w:r>
      <w:r w:rsidR="001A75F5">
        <w:rPr/>
        <w:t>provide</w:t>
      </w:r>
      <w:r w:rsidR="001A75F5">
        <w:rPr/>
        <w:t xml:space="preserve"> a bolt</w:t>
      </w:r>
      <w:r w:rsidR="009326F9">
        <w:rPr/>
        <w:t>–</w:t>
      </w:r>
      <w:r w:rsidR="001A75F5">
        <w:rPr/>
        <w:t>on solution for grounding network equipment</w:t>
      </w:r>
    </w:p>
    <w:p w:rsidRPr="001A75F5" w:rsidR="001A75F5" w:rsidP="001A75F5" w:rsidRDefault="001A75F5" w14:paraId="287DCC2B" w14:textId="7D343BBA">
      <w:pPr>
        <w:pStyle w:val="Heading5"/>
      </w:pPr>
      <w:r w:rsidRPr="00CD1F67">
        <w:t>RGEJ</w:t>
      </w:r>
      <w:r>
        <w:t xml:space="preserve"> Series</w:t>
      </w:r>
    </w:p>
    <w:p w:rsidR="0009152B" w:rsidP="0009152B" w:rsidRDefault="0009152B" w14:paraId="4DD366AC" w14:textId="55E89B01">
      <w:pPr>
        <w:pStyle w:val="Heading3"/>
      </w:pPr>
      <w:r w:rsidRPr="0009152B">
        <w:t>Bonding Conductor (BC):  BC shall be #6 insulated (green) stranded copper conductor</w:t>
      </w:r>
      <w:r>
        <w:t>.</w:t>
      </w:r>
      <w:r w:rsidRPr="0009152B">
        <w:t xml:space="preserve"> </w:t>
      </w:r>
    </w:p>
    <w:p w:rsidRPr="006159EE" w:rsidR="006159EE" w:rsidP="006159EE" w:rsidRDefault="006159EE" w14:paraId="3A7E0D99" w14:textId="77777777">
      <w:pPr>
        <w:pStyle w:val="Heading3"/>
      </w:pPr>
      <w:r w:rsidRPr="006159EE">
        <w:t xml:space="preserve">Rack Bonding Conductor </w:t>
      </w:r>
      <w:r w:rsidRPr="00CD1F67">
        <w:t>Kits (RBC</w:t>
      </w:r>
      <w:r w:rsidRPr="006159EE">
        <w:t>):</w:t>
      </w:r>
    </w:p>
    <w:p w:rsidR="006159EE" w:rsidP="006159EE" w:rsidRDefault="006159EE" w14:paraId="68BD1D0D" w14:textId="77777777">
      <w:pPr>
        <w:pStyle w:val="Heading4"/>
      </w:pPr>
      <w:r>
        <w:t>Bonds the rack or cabinet to the telecommunications grounding busbar (TGB or TMGB).</w:t>
      </w:r>
    </w:p>
    <w:p w:rsidR="006159EE" w:rsidP="006159EE" w:rsidRDefault="006159EE" w14:paraId="3A107D5A" w14:textId="3EF79B4B">
      <w:pPr>
        <w:pStyle w:val="Heading4"/>
      </w:pPr>
      <w:r>
        <w:t>Jumper kits available with both ends factory terminated to provide a bolt</w:t>
      </w:r>
      <w:r w:rsidR="009326F9">
        <w:t>–</w:t>
      </w:r>
      <w:r>
        <w:t>on solution.</w:t>
      </w:r>
    </w:p>
    <w:p w:rsidR="006159EE" w:rsidP="006159EE" w:rsidRDefault="006159EE" w14:paraId="25A5ADC7" w14:textId="77777777">
      <w:pPr>
        <w:pStyle w:val="Heading4"/>
      </w:pPr>
      <w:r>
        <w:t>Jumper kits available with one end factory terminated to attach to the rack or cabinet; free end accommodates unique length requirements.</w:t>
      </w:r>
    </w:p>
    <w:p w:rsidR="006159EE" w:rsidP="006159EE" w:rsidRDefault="006159EE" w14:paraId="60087B17" w14:textId="77777777">
      <w:pPr>
        <w:pStyle w:val="Heading4"/>
      </w:pPr>
      <w:r>
        <w:lastRenderedPageBreak/>
        <w:t>Engineered to comply with US and international grounding requirements.</w:t>
      </w:r>
    </w:p>
    <w:p w:rsidR="006159EE" w:rsidP="006159EE" w:rsidRDefault="00D063FF" w14:paraId="56A1598E" w14:textId="27DF7F5E">
      <w:pPr>
        <w:pStyle w:val="Heading4"/>
      </w:pPr>
      <w:r w:rsidRPr="00D063FF">
        <w:rPr>
          <w:color w:val="FF0000"/>
        </w:rPr>
        <w:t>&lt;&lt;</w:t>
      </w:r>
      <w:proofErr w:type="spellStart"/>
      <w:r w:rsidRPr="00D063FF">
        <w:rPr>
          <w:color w:val="FF0000"/>
        </w:rPr>
        <w:t>ClientName</w:t>
      </w:r>
      <w:proofErr w:type="spellEnd"/>
      <w:r w:rsidRPr="00D063FF">
        <w:rPr>
          <w:color w:val="FF0000"/>
        </w:rPr>
        <w:t>&gt;&gt;</w:t>
      </w:r>
      <w:r w:rsidR="006159EE">
        <w:t xml:space="preserve"> approved Manufacturer:</w:t>
      </w:r>
    </w:p>
    <w:p w:rsidR="006159EE" w:rsidP="006159EE" w:rsidRDefault="006159EE" w14:paraId="06F57A7A" w14:textId="77777777">
      <w:pPr>
        <w:pStyle w:val="Heading5"/>
      </w:pPr>
      <w:r>
        <w:t>Panduit</w:t>
      </w:r>
    </w:p>
    <w:p w:rsidRPr="006159EE" w:rsidR="006159EE" w:rsidP="006159EE" w:rsidRDefault="00D063FF" w14:paraId="1F085FFE" w14:textId="01EFF9E4">
      <w:pPr>
        <w:pStyle w:val="Heading4"/>
      </w:pPr>
      <w:r w:rsidRPr="00D063FF">
        <w:rPr>
          <w:color w:val="FF0000"/>
        </w:rPr>
        <w:t>&lt;&lt;</w:t>
      </w:r>
      <w:proofErr w:type="spellStart"/>
      <w:r w:rsidRPr="00D063FF">
        <w:rPr>
          <w:color w:val="FF0000"/>
        </w:rPr>
        <w:t>ClientName</w:t>
      </w:r>
      <w:proofErr w:type="spellEnd"/>
      <w:r w:rsidRPr="00D063FF">
        <w:rPr>
          <w:color w:val="FF0000"/>
        </w:rPr>
        <w:t>&gt;&gt;</w:t>
      </w:r>
      <w:r w:rsidRPr="006159EE" w:rsidR="006159EE">
        <w:t xml:space="preserve"> approved rack jumper (RBC) kits:</w:t>
      </w:r>
    </w:p>
    <w:p w:rsidR="00A52C74" w:rsidP="006159EE" w:rsidRDefault="006159EE" w14:paraId="578F4C47" w14:textId="0D30ABA4" w14:noSpellErr="1">
      <w:pPr>
        <w:pStyle w:val="Heading5"/>
        <w:rPr/>
      </w:pPr>
      <w:r w:rsidR="006159EE">
        <w:rPr/>
        <w:t>GJ672UH</w:t>
      </w:r>
      <w:r w:rsidR="006159EE">
        <w:rPr/>
        <w:t xml:space="preserve"> </w:t>
      </w:r>
      <w:r w:rsidR="009326F9">
        <w:rPr/>
        <w:t>–</w:t>
      </w:r>
      <w:r w:rsidR="006159EE">
        <w:rPr/>
        <w:t xml:space="preserve"> </w:t>
      </w:r>
      <w:r w:rsidR="006159EE">
        <w:rPr/>
        <w:t>Terminated on both ends for smaller telecommunications rooms where racks have individual connections directly to the TMB. One 72" length #6 AWG green wire with yellow horizontal stripe. Jumper is pre</w:t>
      </w:r>
      <w:r w:rsidR="009326F9">
        <w:rPr/>
        <w:t>–</w:t>
      </w:r>
      <w:r w:rsidR="006159EE">
        <w:rPr/>
        <w:t>terminated</w:t>
      </w:r>
      <w:r w:rsidR="006159EE">
        <w:rPr/>
        <w:t xml:space="preserve"> on one end with LCC6</w:t>
      </w:r>
      <w:r w:rsidR="009326F9">
        <w:rPr/>
        <w:t>–</w:t>
      </w:r>
      <w:r w:rsidR="006159EE">
        <w:rPr/>
        <w:t>14JAWH</w:t>
      </w:r>
      <w:r w:rsidR="009326F9">
        <w:rPr/>
        <w:t>–</w:t>
      </w:r>
      <w:r w:rsidR="006159EE">
        <w:rPr/>
        <w:t>L and the other end with LCC6</w:t>
      </w:r>
      <w:r w:rsidR="009326F9">
        <w:rPr/>
        <w:t>–</w:t>
      </w:r>
      <w:r w:rsidR="006159EE">
        <w:rPr/>
        <w:t>14JAW</w:t>
      </w:r>
      <w:r w:rsidR="009326F9">
        <w:rPr/>
        <w:t>–</w:t>
      </w:r>
      <w:r w:rsidR="006159EE">
        <w:rPr/>
        <w:t>L. Comes in lengths 72", 96", 120", 144", 168", 192:", 216", 240", 264", and 288". For other lengths substitute "72" in part number with desired length</w:t>
      </w:r>
    </w:p>
    <w:p w:rsidR="006159EE" w:rsidP="006159EE" w:rsidRDefault="006159EE" w14:paraId="188CCC1E" w14:textId="41FAC0C4" w14:noSpellErr="1">
      <w:pPr>
        <w:pStyle w:val="Heading5"/>
        <w:rPr/>
      </w:pPr>
      <w:r w:rsidR="006159EE">
        <w:rPr/>
        <w:t>GJS6120U</w:t>
      </w:r>
      <w:r w:rsidR="006159EE">
        <w:rPr/>
        <w:t xml:space="preserve"> </w:t>
      </w:r>
      <w:r w:rsidR="009326F9">
        <w:rPr/>
        <w:t>–</w:t>
      </w:r>
      <w:r w:rsidR="006159EE">
        <w:rPr/>
        <w:t xml:space="preserve"> </w:t>
      </w:r>
      <w:r w:rsidR="006159EE">
        <w:rPr/>
        <w:t>Terminated on one end for larger telecommunications rooms where racks are in</w:t>
      </w:r>
      <w:r w:rsidR="006159EE">
        <w:rPr/>
        <w:t>dividually bonded to underfloor or overhead bonding backbone with an HTAP connection. One 120" length #6 AWG green wire with yellow horizontal stripe. Jumper is pre</w:t>
      </w:r>
      <w:r w:rsidR="009326F9">
        <w:rPr/>
        <w:t>–</w:t>
      </w:r>
      <w:r w:rsidR="006159EE">
        <w:rPr/>
        <w:t>terminated</w:t>
      </w:r>
      <w:r w:rsidR="006159EE">
        <w:rPr/>
        <w:t xml:space="preserve"> on one end with LCC6</w:t>
      </w:r>
      <w:r w:rsidR="009326F9">
        <w:rPr/>
        <w:t>–</w:t>
      </w:r>
      <w:r w:rsidR="006159EE">
        <w:rPr/>
        <w:t>14JAW</w:t>
      </w:r>
      <w:r w:rsidR="009326F9">
        <w:rPr/>
        <w:t>–</w:t>
      </w:r>
      <w:r w:rsidR="006159EE">
        <w:rPr/>
        <w:t>L. For 180" length substitute "120" in part number with "180"</w:t>
      </w:r>
    </w:p>
    <w:p w:rsidR="006159EE" w:rsidP="006159EE" w:rsidRDefault="006159EE" w14:paraId="116FC609" w14:textId="04EDAA64">
      <w:pPr>
        <w:pStyle w:val="Heading3"/>
      </w:pPr>
      <w:r w:rsidRPr="006159EE">
        <w:t>Equipment Jumper Kits (Unit Bonding Conductor or "UBC"):</w:t>
      </w:r>
    </w:p>
    <w:p w:rsidR="006159EE" w:rsidP="006159EE" w:rsidRDefault="006159EE" w14:paraId="3F5323E0" w14:textId="44ED6AFD">
      <w:pPr>
        <w:pStyle w:val="Heading4"/>
      </w:pPr>
      <w:r>
        <w:t>Used to ground large, chassis</w:t>
      </w:r>
      <w:r w:rsidR="009326F9">
        <w:t>–</w:t>
      </w:r>
      <w:r>
        <w:t>style rack mounted equipment that have built</w:t>
      </w:r>
      <w:r w:rsidR="009326F9">
        <w:t>–</w:t>
      </w:r>
      <w:r>
        <w:t>in grounding pads or terminals.</w:t>
      </w:r>
    </w:p>
    <w:p w:rsidR="006159EE" w:rsidP="006159EE" w:rsidRDefault="006159EE" w14:paraId="73942D4D" w14:textId="77777777">
      <w:pPr>
        <w:pStyle w:val="Heading4"/>
      </w:pPr>
      <w:r>
        <w:t>Bond network equipment to grounding strip or grounding busbar.</w:t>
      </w:r>
    </w:p>
    <w:p w:rsidR="006159EE" w:rsidP="006159EE" w:rsidRDefault="006159EE" w14:paraId="169AD684" w14:textId="7F64FD5E">
      <w:pPr>
        <w:pStyle w:val="Heading4"/>
      </w:pPr>
      <w:r>
        <w:t>Jumper kit available with both ends factory terminated to provide a bolt</w:t>
      </w:r>
      <w:r w:rsidR="009326F9">
        <w:t>–</w:t>
      </w:r>
      <w:r>
        <w:t>on solution.</w:t>
      </w:r>
    </w:p>
    <w:p w:rsidR="006159EE" w:rsidP="006159EE" w:rsidRDefault="006159EE" w14:paraId="4D243D06" w14:textId="77777777">
      <w:pPr>
        <w:pStyle w:val="Heading4"/>
      </w:pPr>
      <w:r>
        <w:t>Jumper kit available with one end factory terminated to attach to the grounding strip or grounding busbar; free end accommodates unique equipment terminations.</w:t>
      </w:r>
    </w:p>
    <w:p w:rsidR="006159EE" w:rsidP="006159EE" w:rsidRDefault="006159EE" w14:paraId="0245FC6E" w14:textId="77777777">
      <w:pPr>
        <w:pStyle w:val="Heading4"/>
      </w:pPr>
      <w:r>
        <w:t>Use jumpers with 90° bent lug, on grounding strip side, for high density grounding requirements up to one ground point per RU.</w:t>
      </w:r>
    </w:p>
    <w:p w:rsidR="006159EE" w:rsidP="006159EE" w:rsidRDefault="006159EE" w14:paraId="51F1B4FE" w14:textId="77777777">
      <w:pPr>
        <w:pStyle w:val="Heading4"/>
      </w:pPr>
      <w:r>
        <w:t>Use jumpers with 45° bent lugs on grounding strip side, for improved cable management.</w:t>
      </w:r>
    </w:p>
    <w:p w:rsidR="006159EE" w:rsidP="006159EE" w:rsidRDefault="006159EE" w14:paraId="40B9547C" w14:textId="77777777">
      <w:pPr>
        <w:pStyle w:val="Heading4"/>
      </w:pPr>
      <w:r>
        <w:t>Engineered to comply with US and International grounding requirements.</w:t>
      </w:r>
    </w:p>
    <w:p w:rsidR="006159EE" w:rsidP="006159EE" w:rsidRDefault="00D063FF" w14:paraId="20EAEC38" w14:textId="667B12B5">
      <w:pPr>
        <w:pStyle w:val="Heading4"/>
      </w:pPr>
      <w:r w:rsidRPr="00D063FF">
        <w:rPr>
          <w:color w:val="FF0000"/>
        </w:rPr>
        <w:t>&lt;&lt;</w:t>
      </w:r>
      <w:proofErr w:type="spellStart"/>
      <w:r w:rsidRPr="00D063FF">
        <w:rPr>
          <w:color w:val="FF0000"/>
        </w:rPr>
        <w:t>ClientName</w:t>
      </w:r>
      <w:proofErr w:type="spellEnd"/>
      <w:r w:rsidRPr="00D063FF">
        <w:rPr>
          <w:color w:val="FF0000"/>
        </w:rPr>
        <w:t>&gt;&gt;</w:t>
      </w:r>
      <w:r w:rsidR="006159EE">
        <w:t xml:space="preserve"> approved Manufacturer:</w:t>
      </w:r>
    </w:p>
    <w:p w:rsidR="006159EE" w:rsidP="006159EE" w:rsidRDefault="006159EE" w14:paraId="6F74EBA5" w14:textId="77777777">
      <w:pPr>
        <w:pStyle w:val="Heading5"/>
      </w:pPr>
      <w:r>
        <w:t>Panduit</w:t>
      </w:r>
    </w:p>
    <w:p w:rsidRPr="006159EE" w:rsidR="006159EE" w:rsidP="006159EE" w:rsidRDefault="00D063FF" w14:paraId="1736A25B" w14:textId="2C3EC537">
      <w:pPr>
        <w:pStyle w:val="Heading4"/>
      </w:pPr>
      <w:r w:rsidRPr="00D063FF">
        <w:rPr>
          <w:color w:val="FF0000"/>
        </w:rPr>
        <w:t>&lt;&lt;</w:t>
      </w:r>
      <w:proofErr w:type="spellStart"/>
      <w:r w:rsidRPr="00D063FF">
        <w:rPr>
          <w:color w:val="FF0000"/>
        </w:rPr>
        <w:t>ClientName</w:t>
      </w:r>
      <w:proofErr w:type="spellEnd"/>
      <w:r w:rsidRPr="00D063FF">
        <w:rPr>
          <w:color w:val="FF0000"/>
        </w:rPr>
        <w:t>&gt;&gt;</w:t>
      </w:r>
      <w:r w:rsidRPr="006159EE" w:rsidR="006159EE">
        <w:t xml:space="preserve"> approved equipment jumper (UBC) kits:</w:t>
      </w:r>
    </w:p>
    <w:p w:rsidR="006159EE" w:rsidP="007179B7" w:rsidRDefault="006159EE" w14:paraId="2CAE849D" w14:textId="5387D793" w14:noSpellErr="1">
      <w:pPr>
        <w:pStyle w:val="Heading5"/>
        <w:rPr/>
      </w:pPr>
      <w:r w:rsidR="006159EE">
        <w:rPr/>
        <w:t>GJS6</w:t>
      </w:r>
      <w:r w:rsidR="006159EE">
        <w:rPr/>
        <w:t xml:space="preserve"> serie</w:t>
      </w:r>
      <w:r w:rsidR="006159EE">
        <w:rPr/>
        <w:t>s</w:t>
      </w:r>
      <w:r w:rsidR="007179B7">
        <w:rPr/>
        <w:t xml:space="preserve"> </w:t>
      </w:r>
      <w:r w:rsidR="009326F9">
        <w:rPr/>
        <w:t>–</w:t>
      </w:r>
      <w:r w:rsidR="007179B7">
        <w:rPr/>
        <w:t xml:space="preserve"> </w:t>
      </w:r>
      <w:r w:rsidR="007179B7">
        <w:rPr/>
        <w:t xml:space="preserve">#6 equipment jumper factory </w:t>
      </w:r>
      <w:r w:rsidR="007179B7">
        <w:rPr/>
        <w:t>terminated</w:t>
      </w:r>
      <w:r w:rsidR="007179B7">
        <w:rPr/>
        <w:t xml:space="preserve"> on one end for switches, cabinets and 4 post racks. Exact part number depends on length</w:t>
      </w:r>
    </w:p>
    <w:p w:rsidRPr="007179B7" w:rsidR="007179B7" w:rsidP="007179B7" w:rsidRDefault="007179B7" w14:paraId="14356862" w14:textId="6AF78FFB" w14:noSpellErr="1">
      <w:pPr>
        <w:pStyle w:val="Heading5"/>
        <w:rPr/>
      </w:pPr>
      <w:r w:rsidR="007179B7">
        <w:rPr/>
        <w:t>RGE</w:t>
      </w:r>
      <w:r w:rsidR="007179B7">
        <w:rPr/>
        <w:t xml:space="preserve"> se</w:t>
      </w:r>
      <w:r w:rsidR="007179B7">
        <w:rPr/>
        <w:t>ries</w:t>
      </w:r>
      <w:r w:rsidR="007179B7">
        <w:rPr/>
        <w:t xml:space="preserve"> </w:t>
      </w:r>
      <w:r w:rsidR="009326F9">
        <w:rPr/>
        <w:t>–</w:t>
      </w:r>
      <w:r w:rsidR="007179B7">
        <w:rPr/>
        <w:t xml:space="preserve"> </w:t>
      </w:r>
      <w:r w:rsidR="007179B7">
        <w:rPr/>
        <w:t xml:space="preserve">Factory </w:t>
      </w:r>
      <w:r w:rsidR="007179B7">
        <w:rPr/>
        <w:t>terminated</w:t>
      </w:r>
      <w:r w:rsidR="007179B7">
        <w:rPr/>
        <w:t xml:space="preserve"> jumpers that are </w:t>
      </w:r>
      <w:r w:rsidR="007179B7">
        <w:rPr/>
        <w:t>terminated</w:t>
      </w:r>
      <w:r w:rsidR="007179B7">
        <w:rPr/>
        <w:t xml:space="preserve"> on both ends. Exact part number depends on AWG size, </w:t>
      </w:r>
      <w:r w:rsidR="007179B7">
        <w:rPr/>
        <w:t>length</w:t>
      </w:r>
      <w:r w:rsidR="007179B7">
        <w:rPr/>
        <w:t xml:space="preserve"> and angle of two</w:t>
      </w:r>
      <w:r w:rsidR="009326F9">
        <w:rPr/>
        <w:t>–</w:t>
      </w:r>
      <w:r w:rsidR="007179B7">
        <w:rPr/>
        <w:t>hole lugs</w:t>
      </w:r>
    </w:p>
    <w:p w:rsidRPr="007179B7" w:rsidR="007179B7" w:rsidP="007179B7" w:rsidRDefault="007179B7" w14:paraId="56E789DF" w14:textId="77777777">
      <w:pPr>
        <w:pStyle w:val="Heading3"/>
      </w:pPr>
      <w:r w:rsidRPr="007179B7">
        <w:t>Surge Suppressor Jumper Kit:</w:t>
      </w:r>
    </w:p>
    <w:p w:rsidR="007179B7" w:rsidP="007179B7" w:rsidRDefault="007179B7" w14:paraId="3F80BCAB" w14:textId="77777777">
      <w:pPr>
        <w:pStyle w:val="Heading4"/>
      </w:pPr>
      <w:proofErr w:type="gramStart"/>
      <w:r>
        <w:t>Bonds</w:t>
      </w:r>
      <w:proofErr w:type="gramEnd"/>
      <w:r>
        <w:t xml:space="preserve"> power or data line surge suppressor to grounding strip or grounding busbar.</w:t>
      </w:r>
    </w:p>
    <w:p w:rsidR="007179B7" w:rsidP="007179B7" w:rsidRDefault="007179B7" w14:paraId="48D2B1A8" w14:textId="6E5DBEB6">
      <w:pPr>
        <w:pStyle w:val="Heading4"/>
      </w:pPr>
      <w:r>
        <w:t>Both ends factory terminated to provide a bolt</w:t>
      </w:r>
      <w:r w:rsidR="009326F9">
        <w:t>–</w:t>
      </w:r>
      <w:r>
        <w:t>on solution.</w:t>
      </w:r>
    </w:p>
    <w:p w:rsidR="007179B7" w:rsidP="007179B7" w:rsidRDefault="007179B7" w14:paraId="55F64316" w14:textId="77777777">
      <w:pPr>
        <w:pStyle w:val="Heading4"/>
      </w:pPr>
      <w:r>
        <w:t>Engineered to comply with US and International grounding requirements.</w:t>
      </w:r>
    </w:p>
    <w:p w:rsidR="007179B7" w:rsidP="007179B7" w:rsidRDefault="00D063FF" w14:paraId="637880A7" w14:textId="2052F07C">
      <w:pPr>
        <w:pStyle w:val="Heading4"/>
      </w:pPr>
      <w:r w:rsidRPr="00D063FF">
        <w:rPr>
          <w:color w:val="FF0000"/>
        </w:rPr>
        <w:t>&lt;&lt;</w:t>
      </w:r>
      <w:proofErr w:type="spellStart"/>
      <w:r w:rsidRPr="00D063FF">
        <w:rPr>
          <w:color w:val="FF0000"/>
        </w:rPr>
        <w:t>ClientName</w:t>
      </w:r>
      <w:proofErr w:type="spellEnd"/>
      <w:r w:rsidRPr="00D063FF">
        <w:rPr>
          <w:color w:val="FF0000"/>
        </w:rPr>
        <w:t>&gt;&gt;</w:t>
      </w:r>
      <w:r w:rsidR="007179B7">
        <w:t xml:space="preserve"> approved Manufacturer:</w:t>
      </w:r>
    </w:p>
    <w:p w:rsidR="007179B7" w:rsidP="007179B7" w:rsidRDefault="007179B7" w14:paraId="2789E98A" w14:textId="0A35CA90">
      <w:pPr>
        <w:pStyle w:val="Heading5"/>
      </w:pPr>
      <w:r>
        <w:t>Panduit</w:t>
      </w:r>
    </w:p>
    <w:p w:rsidR="007179B7" w:rsidP="007179B7" w:rsidRDefault="00D063FF" w14:paraId="70D10E19" w14:textId="48766797">
      <w:pPr>
        <w:pStyle w:val="Heading4"/>
      </w:pPr>
      <w:r w:rsidRPr="00D063FF">
        <w:rPr>
          <w:color w:val="FF0000"/>
        </w:rPr>
        <w:t>&lt;&lt;</w:t>
      </w:r>
      <w:proofErr w:type="spellStart"/>
      <w:r w:rsidRPr="00D063FF">
        <w:rPr>
          <w:color w:val="FF0000"/>
        </w:rPr>
        <w:t>ClientName</w:t>
      </w:r>
      <w:proofErr w:type="spellEnd"/>
      <w:r w:rsidRPr="00D063FF">
        <w:rPr>
          <w:color w:val="FF0000"/>
        </w:rPr>
        <w:t>&gt;&gt;</w:t>
      </w:r>
      <w:r w:rsidR="007179B7">
        <w:t xml:space="preserve"> approved surge suppressor jumper kits:</w:t>
      </w:r>
    </w:p>
    <w:p w:rsidR="007179B7" w:rsidP="007179B7" w:rsidRDefault="007179B7" w14:paraId="54EAED9C" w14:textId="7C3DB0FE" w14:noSpellErr="1">
      <w:pPr>
        <w:pStyle w:val="Heading5"/>
        <w:rPr/>
      </w:pPr>
      <w:r w:rsidR="007179B7">
        <w:rPr/>
        <w:t>SSGK</w:t>
      </w:r>
      <w:r w:rsidR="009326F9">
        <w:rPr/>
        <w:t>–</w:t>
      </w:r>
      <w:r w:rsidR="007179B7">
        <w:rPr/>
        <w:t>1</w:t>
      </w:r>
      <w:r w:rsidR="007179B7">
        <w:rPr/>
        <w:t xml:space="preserve"> </w:t>
      </w:r>
      <w:r w:rsidR="009326F9">
        <w:rPr/>
        <w:t>–</w:t>
      </w:r>
      <w:r w:rsidR="007179B7">
        <w:rPr/>
        <w:t xml:space="preserve"> #10 AWG (</w:t>
      </w:r>
      <w:r w:rsidR="007179B7">
        <w:rPr/>
        <w:t>6mm</w:t>
      </w:r>
      <w:r w:rsidR="007179B7">
        <w:rPr/>
        <w:t>²) jumper; 24" (.61m) length; factory terminated on both ends; one</w:t>
      </w:r>
      <w:r w:rsidR="009326F9">
        <w:rPr/>
        <w:t>–</w:t>
      </w:r>
      <w:r w:rsidR="007179B7">
        <w:rPr/>
        <w:t>hole lug on surge suppressor to two</w:t>
      </w:r>
      <w:r w:rsidR="009326F9">
        <w:rPr/>
        <w:t>–</w:t>
      </w:r>
      <w:r w:rsidR="007179B7">
        <w:rPr/>
        <w:t xml:space="preserve">hole lug on grounding strip/busbar side; provided with </w:t>
      </w:r>
      <w:r w:rsidR="007179B7">
        <w:rPr/>
        <w:t>.16 oz</w:t>
      </w:r>
      <w:r w:rsidR="007179B7">
        <w:rPr/>
        <w:t>. (5cc) of antioxidant and two each #12</w:t>
      </w:r>
      <w:r w:rsidR="009326F9">
        <w:rPr/>
        <w:t>–</w:t>
      </w:r>
      <w:r w:rsidR="007179B7">
        <w:rPr/>
        <w:t xml:space="preserve">24 x 1/2", M6 x </w:t>
      </w:r>
      <w:r w:rsidR="007179B7">
        <w:rPr/>
        <w:t>12mm</w:t>
      </w:r>
      <w:r w:rsidR="007179B7">
        <w:rPr/>
        <w:t>, #10</w:t>
      </w:r>
      <w:r w:rsidR="009326F9">
        <w:rPr/>
        <w:t>–</w:t>
      </w:r>
      <w:r w:rsidR="007179B7">
        <w:rPr/>
        <w:t>32 x 1/2" and M5 x 12mm thread</w:t>
      </w:r>
      <w:r w:rsidR="009326F9">
        <w:rPr/>
        <w:t>–</w:t>
      </w:r>
      <w:r w:rsidR="007179B7">
        <w:rPr/>
        <w:t>forming screws</w:t>
      </w:r>
    </w:p>
    <w:p w:rsidRPr="007179B7" w:rsidR="007179B7" w:rsidP="007179B7" w:rsidRDefault="007179B7" w14:paraId="3A438E46" w14:textId="77777777" w14:noSpellErr="1">
      <w:pPr>
        <w:pStyle w:val="Heading3"/>
        <w:rPr/>
      </w:pPr>
      <w:r w:rsidR="007179B7">
        <w:rPr/>
        <w:t>Armored Cable Grounding Kit:</w:t>
      </w:r>
    </w:p>
    <w:p w:rsidR="007179B7" w:rsidP="007179B7" w:rsidRDefault="007179B7" w14:paraId="03795077" w14:textId="77777777" w14:noSpellErr="1">
      <w:pPr>
        <w:pStyle w:val="Heading4"/>
        <w:rPr/>
      </w:pPr>
      <w:r w:rsidR="007179B7">
        <w:rPr/>
        <w:t>Provides</w:t>
      </w:r>
      <w:r w:rsidR="007179B7">
        <w:rPr/>
        <w:t xml:space="preserve"> a secure bond to the armor sheath on indoor and indoor/outdoor fiber optic cables at both cassette and enclosure ends.</w:t>
      </w:r>
    </w:p>
    <w:p w:rsidR="007179B7" w:rsidP="007179B7" w:rsidRDefault="007179B7" w14:paraId="601086B9" w14:textId="776E2572" w14:noSpellErr="1">
      <w:pPr>
        <w:pStyle w:val="Heading4"/>
        <w:rPr/>
      </w:pPr>
      <w:r w:rsidR="007179B7">
        <w:rPr/>
        <w:t>Worm</w:t>
      </w:r>
      <w:r w:rsidR="009326F9">
        <w:rPr/>
        <w:t>–</w:t>
      </w:r>
      <w:r w:rsidR="007179B7">
        <w:rPr/>
        <w:t>gear design evenly distributes forces across the armor.</w:t>
      </w:r>
    </w:p>
    <w:p w:rsidR="007179B7" w:rsidP="007179B7" w:rsidRDefault="007179B7" w14:paraId="750D4876" w14:textId="77777777" w14:noSpellErr="1">
      <w:pPr>
        <w:pStyle w:val="Heading4"/>
        <w:rPr/>
      </w:pPr>
      <w:r w:rsidR="007179B7">
        <w:rPr/>
        <w:t xml:space="preserve">Made from steel and aluminum </w:t>
      </w:r>
      <w:r w:rsidR="007179B7">
        <w:rPr/>
        <w:t>material</w:t>
      </w:r>
      <w:r w:rsidR="007179B7">
        <w:rPr/>
        <w:t xml:space="preserve"> is compatible with common armor for long term reliability.</w:t>
      </w:r>
    </w:p>
    <w:p w:rsidR="007179B7" w:rsidP="007179B7" w:rsidRDefault="007179B7" w14:paraId="19A1CE3B" w14:textId="77777777" w14:noSpellErr="1">
      <w:pPr>
        <w:pStyle w:val="Heading4"/>
        <w:rPr/>
      </w:pPr>
      <w:r w:rsidR="007179B7">
        <w:rPr/>
        <w:t>Black insulating cover protects and hides the connection for an aesthetically pleasing work area.</w:t>
      </w:r>
    </w:p>
    <w:p w:rsidR="007179B7" w:rsidP="007179B7" w:rsidRDefault="007179B7" w14:paraId="6F716E8B" w14:textId="77777777" w14:noSpellErr="1">
      <w:pPr>
        <w:pStyle w:val="Heading4"/>
        <w:rPr/>
      </w:pPr>
      <w:r w:rsidR="007179B7">
        <w:rPr/>
        <w:t>Complies with</w:t>
      </w:r>
      <w:r w:rsidR="007179B7">
        <w:rPr/>
        <w:t xml:space="preserve"> industry requirements ensuring </w:t>
      </w:r>
      <w:r w:rsidR="007179B7">
        <w:rPr/>
        <w:t>a high level</w:t>
      </w:r>
      <w:r w:rsidR="007179B7">
        <w:rPr/>
        <w:t xml:space="preserve"> of reliability and safety.</w:t>
      </w:r>
    </w:p>
    <w:p w:rsidR="007179B7" w:rsidP="007179B7" w:rsidRDefault="00D063FF" w14:paraId="6DAAC4C7" w14:textId="63A169E7">
      <w:pPr>
        <w:pStyle w:val="Heading4"/>
        <w:rPr/>
      </w:pPr>
      <w:r w:rsidRPr="1CF0A781" w:rsidR="00D063FF">
        <w:rPr>
          <w:color w:val="FF0000"/>
        </w:rPr>
        <w:t>&lt;&lt;</w:t>
      </w:r>
      <w:r w:rsidRPr="1CF0A781" w:rsidR="00D063FF">
        <w:rPr>
          <w:color w:val="FF0000"/>
        </w:rPr>
        <w:t>ClientName</w:t>
      </w:r>
      <w:r w:rsidRPr="1CF0A781" w:rsidR="00D063FF">
        <w:rPr>
          <w:color w:val="FF0000"/>
        </w:rPr>
        <w:t>&gt;&gt;</w:t>
      </w:r>
      <w:r w:rsidR="007179B7">
        <w:rPr/>
        <w:t xml:space="preserve"> approved Manufacturer:</w:t>
      </w:r>
    </w:p>
    <w:p w:rsidR="007179B7" w:rsidP="007179B7" w:rsidRDefault="007179B7" w14:paraId="3B662D21" w14:textId="523B2252" w14:noSpellErr="1">
      <w:pPr>
        <w:pStyle w:val="Heading5"/>
        <w:rPr/>
      </w:pPr>
      <w:r w:rsidR="007179B7">
        <w:rPr/>
        <w:t>Panduit</w:t>
      </w:r>
    </w:p>
    <w:p w:rsidR="007179B7" w:rsidP="007179B7" w:rsidRDefault="00D063FF" w14:paraId="72383887" w14:textId="450FFC0F">
      <w:pPr>
        <w:pStyle w:val="Heading4"/>
        <w:rPr/>
      </w:pPr>
      <w:r w:rsidRPr="1CF0A781" w:rsidR="00D063FF">
        <w:rPr>
          <w:color w:val="FF0000"/>
        </w:rPr>
        <w:t>&lt;&lt;</w:t>
      </w:r>
      <w:r w:rsidRPr="1CF0A781" w:rsidR="00D063FF">
        <w:rPr>
          <w:color w:val="FF0000"/>
        </w:rPr>
        <w:t>ClientName</w:t>
      </w:r>
      <w:r w:rsidRPr="1CF0A781" w:rsidR="00D063FF">
        <w:rPr>
          <w:color w:val="FF0000"/>
        </w:rPr>
        <w:t>&gt;&gt;</w:t>
      </w:r>
      <w:r w:rsidR="007179B7">
        <w:rPr/>
        <w:t xml:space="preserve"> approved armored cable grounding kits:</w:t>
      </w:r>
    </w:p>
    <w:p w:rsidR="007179B7" w:rsidP="007179B7" w:rsidRDefault="007179B7" w14:paraId="4A232E5C" w14:textId="40E91C84" w14:noSpellErr="1">
      <w:pPr>
        <w:pStyle w:val="Heading5"/>
        <w:rPr/>
      </w:pPr>
      <w:r w:rsidR="007179B7">
        <w:rPr/>
        <w:t>ACG24K</w:t>
      </w:r>
      <w:r w:rsidR="007179B7">
        <w:rPr/>
        <w:t xml:space="preserve"> </w:t>
      </w:r>
      <w:r w:rsidR="009326F9">
        <w:rPr/>
        <w:t>–</w:t>
      </w:r>
      <w:r w:rsidR="007179B7">
        <w:rPr/>
        <w:t xml:space="preserve"> </w:t>
      </w:r>
      <w:r w:rsidR="007179B7">
        <w:rPr/>
        <w:t>#6 AWG (</w:t>
      </w:r>
      <w:r w:rsidR="007179B7">
        <w:rPr/>
        <w:t>16mm</w:t>
      </w:r>
      <w:r w:rsidR="007179B7">
        <w:rPr/>
        <w:t xml:space="preserve">2) jumper for armored cable diameter up to 0.84" (21.3mm); 24" (609.6mm) length; factory </w:t>
      </w:r>
      <w:r w:rsidR="007179B7">
        <w:rPr/>
        <w:t>terminated</w:t>
      </w:r>
      <w:r w:rsidR="007179B7">
        <w:rPr/>
        <w:t xml:space="preserve"> on one end with LCC6 two</w:t>
      </w:r>
      <w:r w:rsidR="009326F9">
        <w:rPr/>
        <w:t>–</w:t>
      </w:r>
      <w:r w:rsidR="007179B7">
        <w:rPr/>
        <w:t>hole copper compression lug and the other end with grounding terminal; provided with two each #12</w:t>
      </w:r>
      <w:r w:rsidR="009326F9">
        <w:rPr/>
        <w:t>–</w:t>
      </w:r>
      <w:r w:rsidR="007179B7">
        <w:rPr/>
        <w:t>24 and M6 thread</w:t>
      </w:r>
      <w:r w:rsidR="009326F9">
        <w:rPr/>
        <w:t>–</w:t>
      </w:r>
      <w:r w:rsidR="007179B7">
        <w:rPr/>
        <w:t>forming screws and a black polypropylene terminal cover</w:t>
      </w:r>
    </w:p>
    <w:p w:rsidR="007179B7" w:rsidP="007179B7" w:rsidRDefault="007179B7" w14:paraId="218E1DD8" w14:textId="00E91D84" w14:noSpellErr="1">
      <w:pPr>
        <w:pStyle w:val="Heading5"/>
        <w:rPr/>
      </w:pPr>
      <w:r w:rsidR="007179B7">
        <w:rPr/>
        <w:t>ACG24K</w:t>
      </w:r>
      <w:r w:rsidR="009326F9">
        <w:rPr/>
        <w:t>–</w:t>
      </w:r>
      <w:r w:rsidR="007179B7">
        <w:rPr/>
        <w:t>500</w:t>
      </w:r>
      <w:r w:rsidR="007179B7">
        <w:rPr/>
        <w:t xml:space="preserve"> </w:t>
      </w:r>
      <w:r w:rsidR="009326F9">
        <w:rPr/>
        <w:t>–</w:t>
      </w:r>
      <w:r w:rsidR="007179B7">
        <w:rPr/>
        <w:t xml:space="preserve"> #6 AWG (</w:t>
      </w:r>
      <w:r w:rsidR="007179B7">
        <w:rPr/>
        <w:t>16mm</w:t>
      </w:r>
      <w:r w:rsidR="007179B7">
        <w:rPr/>
        <w:t>2) jumper for armored cable diameter 0.85" (21.</w:t>
      </w:r>
      <w:r w:rsidR="00F3471F">
        <w:rPr/>
        <w:t xml:space="preserve">6 </w:t>
      </w:r>
      <w:r w:rsidR="007179B7">
        <w:rPr/>
        <w:t xml:space="preserve">mm) to 1.03" (26.2mm); 24" (609.6mm) length; factory </w:t>
      </w:r>
      <w:r w:rsidR="007179B7">
        <w:rPr/>
        <w:t>terminated</w:t>
      </w:r>
      <w:r w:rsidR="007179B7">
        <w:rPr/>
        <w:t xml:space="preserve"> on one end with LCC6 two</w:t>
      </w:r>
      <w:r w:rsidR="009326F9">
        <w:rPr/>
        <w:t>–</w:t>
      </w:r>
      <w:r w:rsidR="007179B7">
        <w:rPr/>
        <w:t>hole copper compression lug and the other end with grounding terminal; provided with two each #12</w:t>
      </w:r>
      <w:r w:rsidR="009326F9">
        <w:rPr/>
        <w:t>–</w:t>
      </w:r>
      <w:r w:rsidR="007179B7">
        <w:rPr/>
        <w:t>24 and M6 thread</w:t>
      </w:r>
      <w:r w:rsidR="009326F9">
        <w:rPr/>
        <w:t>–</w:t>
      </w:r>
      <w:r w:rsidR="007179B7">
        <w:rPr/>
        <w:t>forming screws and a black polypropylene terminal cover</w:t>
      </w:r>
    </w:p>
    <w:p w:rsidRPr="007179B7" w:rsidR="007179B7" w:rsidP="007179B7" w:rsidRDefault="007179B7" w14:paraId="2D41B8FC" w14:textId="0737D304" w14:noSpellErr="1">
      <w:pPr>
        <w:pStyle w:val="Heading5"/>
        <w:rPr/>
      </w:pPr>
      <w:r w:rsidR="007179B7">
        <w:rPr/>
        <w:t>ACGK</w:t>
      </w:r>
      <w:r w:rsidR="007179B7">
        <w:rPr/>
        <w:t xml:space="preserve"> </w:t>
      </w:r>
      <w:r w:rsidR="009326F9">
        <w:rPr/>
        <w:t>–</w:t>
      </w:r>
      <w:r w:rsidR="007179B7">
        <w:rPr/>
        <w:t xml:space="preserve"> </w:t>
      </w:r>
      <w:r w:rsidR="007179B7">
        <w:rPr/>
        <w:t xml:space="preserve">Armored cable grounding kit. </w:t>
      </w:r>
      <w:r w:rsidR="007179B7">
        <w:rPr/>
        <w:t>Contains</w:t>
      </w:r>
      <w:r w:rsidR="007179B7">
        <w:rPr/>
        <w:t xml:space="preserve"> one grounding terminal for #6 AWG grounding conductor, and one #10 mechanical clamp for cable diameters in 9/16" – 1 1/16" diameter range</w:t>
      </w:r>
    </w:p>
    <w:p w:rsidR="0009152B" w:rsidP="009326F9" w:rsidRDefault="0009152B" w14:paraId="249E56D6" w14:textId="36C8E12F" w14:noSpellErr="1">
      <w:pPr>
        <w:pStyle w:val="CSILevel1Article"/>
        <w:rPr/>
      </w:pPr>
      <w:r w:rsidR="0009152B">
        <w:rPr/>
        <w:t>Connectors</w:t>
      </w:r>
    </w:p>
    <w:p w:rsidR="0009152B" w:rsidP="009326F9" w:rsidRDefault="0009152B" w14:paraId="5373A73B" w14:textId="36E30364" w14:noSpellErr="1">
      <w:pPr>
        <w:pStyle w:val="Heading3"/>
        <w:numPr>
          <w:ilvl w:val="2"/>
          <w:numId w:val="12"/>
        </w:numPr>
        <w:ind w:left="1440" w:hanging="720"/>
        <w:rPr/>
      </w:pPr>
      <w:r w:rsidR="0009152B">
        <w:rPr/>
        <w:t>Irreversible connectors listed for the purpose</w:t>
      </w:r>
      <w:r w:rsidR="0009152B">
        <w:rPr/>
        <w:t xml:space="preserve">. Listed by an NRTL as </w:t>
      </w:r>
      <w:r w:rsidR="0009152B">
        <w:rPr/>
        <w:t>complying with</w:t>
      </w:r>
      <w:r w:rsidR="0009152B">
        <w:rPr/>
        <w:t xml:space="preserve"> NFPA 70 for specific types, sizes, and combinations of conductors and other items</w:t>
      </w:r>
      <w:r w:rsidR="006171B0">
        <w:rPr/>
        <w:t xml:space="preserve"> </w:t>
      </w:r>
      <w:r w:rsidR="0009152B">
        <w:rPr/>
        <w:t xml:space="preserve">connected. </w:t>
      </w:r>
      <w:r w:rsidR="0009152B">
        <w:rPr/>
        <w:t>Comply with</w:t>
      </w:r>
      <w:r w:rsidR="0009152B">
        <w:rPr/>
        <w:t xml:space="preserve"> UL 486A</w:t>
      </w:r>
      <w:r w:rsidR="009326F9">
        <w:rPr/>
        <w:t>–</w:t>
      </w:r>
      <w:r w:rsidR="0009152B">
        <w:rPr/>
        <w:t>486B</w:t>
      </w:r>
    </w:p>
    <w:p w:rsidR="006171B0" w:rsidP="006171B0" w:rsidRDefault="006171B0" w14:paraId="380CA275" w14:textId="03060A88" w14:noSpellErr="1">
      <w:pPr>
        <w:pStyle w:val="Heading3"/>
        <w:rPr/>
      </w:pPr>
      <w:r w:rsidR="006171B0">
        <w:rPr/>
        <w:t>Compression Wire Connectors: Crimp</w:t>
      </w:r>
      <w:r w:rsidR="009326F9">
        <w:rPr/>
        <w:t>–</w:t>
      </w:r>
      <w:r w:rsidR="006171B0">
        <w:rPr/>
        <w:t>and</w:t>
      </w:r>
      <w:r w:rsidR="009326F9">
        <w:rPr/>
        <w:t>–</w:t>
      </w:r>
      <w:r w:rsidR="006171B0">
        <w:rPr/>
        <w:t xml:space="preserve">compress connectors that bond to the conductor when the connector is compressed around the conductor. </w:t>
      </w:r>
      <w:r w:rsidR="006171B0">
        <w:rPr/>
        <w:t>Comply with</w:t>
      </w:r>
      <w:r w:rsidR="006171B0">
        <w:rPr/>
        <w:t xml:space="preserve"> UL 467.</w:t>
      </w:r>
    </w:p>
    <w:p w:rsidRPr="001372C9" w:rsidR="001372C9" w:rsidP="00737DFD" w:rsidRDefault="00737DFD" w14:paraId="1AEFB566" w14:textId="2AC94816" w14:noSpellErr="1">
      <w:pPr>
        <w:pStyle w:val="Heading3"/>
        <w:rPr/>
      </w:pPr>
      <w:r w:rsidR="00737DFD">
        <w:rPr/>
        <w:t>Code/Flex Conductor H</w:t>
      </w:r>
      <w:r w:rsidR="009326F9">
        <w:rPr/>
        <w:t>–</w:t>
      </w:r>
      <w:r w:rsidR="00737DFD">
        <w:rPr/>
        <w:t>TAPs</w:t>
      </w:r>
    </w:p>
    <w:p w:rsidR="00737DFD" w:rsidP="00737DFD" w:rsidRDefault="00737DFD" w14:paraId="41B0E95E" w14:textId="77777777" w14:noSpellErr="1">
      <w:pPr>
        <w:pStyle w:val="Heading4"/>
        <w:rPr/>
      </w:pPr>
      <w:r w:rsidR="00737DFD">
        <w:rPr/>
        <w:t>Used as a splice, or to tap smaller (pigtail) conductors into larger continuous conductors.</w:t>
      </w:r>
    </w:p>
    <w:p w:rsidR="00737DFD" w:rsidP="00737DFD" w:rsidRDefault="00737DFD" w14:paraId="3AF5A10D" w14:textId="77777777" w14:noSpellErr="1">
      <w:pPr>
        <w:pStyle w:val="Heading4"/>
        <w:rPr/>
      </w:pPr>
      <w:r w:rsidR="00737DFD">
        <w:rPr/>
        <w:t>Each HTAP terminates a wide range of conductor sizes and combinations of code and flex conductors Class G, H, I and Locomotive to suit a variety of applications.</w:t>
      </w:r>
    </w:p>
    <w:p w:rsidR="00737DFD" w:rsidP="00737DFD" w:rsidRDefault="00737DFD" w14:paraId="7C304AC2" w14:textId="77777777" w14:noSpellErr="1">
      <w:pPr>
        <w:pStyle w:val="Heading4"/>
        <w:rPr/>
      </w:pPr>
      <w:r w:rsidR="00737DFD">
        <w:rPr/>
        <w:t>Slotted design allows quick and easy assembly of conductor to HTAP using</w:t>
      </w:r>
    </w:p>
    <w:p w:rsidR="00737DFD" w:rsidP="00737DFD" w:rsidRDefault="00737DFD" w14:paraId="63B0E8EA" w14:textId="3EED9F3C" w14:noSpellErr="1">
      <w:pPr>
        <w:pStyle w:val="Heading4"/>
        <w:rPr/>
      </w:pPr>
      <w:r w:rsidR="00737DFD">
        <w:rPr/>
        <w:t>Three Panduit 94V</w:t>
      </w:r>
      <w:r w:rsidR="009326F9">
        <w:rPr/>
        <w:t>–</w:t>
      </w:r>
      <w:r w:rsidR="00737DFD">
        <w:rPr/>
        <w:t>0 cable ties (supplied).</w:t>
      </w:r>
    </w:p>
    <w:p w:rsidR="00737DFD" w:rsidP="00737DFD" w:rsidRDefault="00737DFD" w14:paraId="14E43D57" w14:textId="77777777" w14:noSpellErr="1">
      <w:pPr>
        <w:pStyle w:val="Heading4"/>
        <w:rPr/>
      </w:pPr>
      <w:r w:rsidR="00737DFD">
        <w:rPr/>
        <w:t xml:space="preserve">Tap grooves are separated from one another, allowing them to function independently so HTAP can be used with single or multiple conductors, </w:t>
      </w:r>
      <w:r w:rsidR="00737DFD">
        <w:rPr/>
        <w:t>providing</w:t>
      </w:r>
      <w:r w:rsidR="00737DFD">
        <w:rPr/>
        <w:t xml:space="preserve"> maximum design and installation flexibility.</w:t>
      </w:r>
    </w:p>
    <w:p w:rsidR="00737DFD" w:rsidP="00737DFD" w:rsidRDefault="00737DFD" w14:paraId="1311EE67" w14:textId="77777777" w14:noSpellErr="1">
      <w:pPr>
        <w:pStyle w:val="Heading4"/>
        <w:rPr/>
      </w:pPr>
      <w:r w:rsidR="00737DFD">
        <w:rPr/>
        <w:t xml:space="preserve">Color coded and marked with Panduit die index numbers for proper crimp die </w:t>
      </w:r>
      <w:r w:rsidR="00737DFD">
        <w:rPr/>
        <w:t>selection</w:t>
      </w:r>
      <w:r w:rsidR="00737DFD">
        <w:rPr/>
        <w:t>.</w:t>
      </w:r>
    </w:p>
    <w:p w:rsidR="00737DFD" w:rsidP="00737DFD" w:rsidRDefault="00737DFD" w14:paraId="31F396F2" w14:textId="77777777" w14:noSpellErr="1">
      <w:pPr>
        <w:pStyle w:val="Heading4"/>
        <w:rPr/>
      </w:pPr>
      <w:r w:rsidR="00737DFD">
        <w:rPr/>
        <w:t>UL Listed and CSA Certified, with wide size range of conductor sizes and rated for applications up to 600 V when crimped with Panduit tools and dies, or with other specified manufacturers' crimping tool and dies.</w:t>
      </w:r>
    </w:p>
    <w:p w:rsidR="00737DFD" w:rsidP="00737DFD" w:rsidRDefault="00737DFD" w14:paraId="68F29E39" w14:textId="77777777" w14:noSpellErr="1">
      <w:pPr>
        <w:pStyle w:val="Heading4"/>
        <w:rPr/>
      </w:pPr>
      <w:r w:rsidR="00737DFD">
        <w:rPr/>
        <w:t>Tin plated to inhibit corrosion.</w:t>
      </w:r>
    </w:p>
    <w:p w:rsidR="00737DFD" w:rsidP="00737DFD" w:rsidRDefault="00737DFD" w14:paraId="3EACE885" w14:textId="77777777" w14:noSpellErr="1">
      <w:pPr>
        <w:pStyle w:val="Heading4"/>
        <w:rPr/>
      </w:pPr>
      <w:r w:rsidR="00737DFD">
        <w:rPr/>
        <w:t>Available with an assortment of clear covers with integrated label fields.</w:t>
      </w:r>
    </w:p>
    <w:p w:rsidR="00737DFD" w:rsidP="00737DFD" w:rsidRDefault="00D063FF" w14:paraId="0A60FACE" w14:textId="35679623">
      <w:pPr>
        <w:pStyle w:val="Heading4"/>
        <w:rPr/>
      </w:pPr>
      <w:r w:rsidRPr="1CF0A781" w:rsidR="00D063FF">
        <w:rPr>
          <w:color w:val="FF0000"/>
        </w:rPr>
        <w:t>&lt;&lt;</w:t>
      </w:r>
      <w:r w:rsidRPr="1CF0A781" w:rsidR="00D063FF">
        <w:rPr>
          <w:color w:val="FF0000"/>
        </w:rPr>
        <w:t>ClientName</w:t>
      </w:r>
      <w:r w:rsidRPr="1CF0A781" w:rsidR="00D063FF">
        <w:rPr>
          <w:color w:val="FF0000"/>
        </w:rPr>
        <w:t>&gt;&gt;</w:t>
      </w:r>
      <w:r w:rsidR="00737DFD">
        <w:rPr/>
        <w:t xml:space="preserve"> approved Manufacturers for HTAPs and clear covers:</w:t>
      </w:r>
    </w:p>
    <w:p w:rsidR="00737DFD" w:rsidP="00737DFD" w:rsidRDefault="00737DFD" w14:paraId="45826510" w14:textId="77777777" w14:noSpellErr="1">
      <w:pPr>
        <w:pStyle w:val="Heading5"/>
        <w:rPr/>
      </w:pPr>
      <w:r w:rsidR="00737DFD">
        <w:rPr/>
        <w:t>Panduit</w:t>
      </w:r>
    </w:p>
    <w:p w:rsidR="006171B0" w:rsidP="00737DFD" w:rsidRDefault="00D063FF" w14:paraId="0ED5D746" w14:textId="70C8093B">
      <w:pPr>
        <w:pStyle w:val="Heading4"/>
        <w:rPr/>
      </w:pPr>
      <w:r w:rsidRPr="1CF0A781" w:rsidR="00D063FF">
        <w:rPr>
          <w:color w:val="FF0000"/>
        </w:rPr>
        <w:t>&lt;&lt;</w:t>
      </w:r>
      <w:r w:rsidRPr="1CF0A781" w:rsidR="00D063FF">
        <w:rPr>
          <w:color w:val="FF0000"/>
        </w:rPr>
        <w:t>ClientName</w:t>
      </w:r>
      <w:r w:rsidRPr="1CF0A781" w:rsidR="00D063FF">
        <w:rPr>
          <w:color w:val="FF0000"/>
        </w:rPr>
        <w:t>&gt;&gt;</w:t>
      </w:r>
      <w:r w:rsidR="00737DFD">
        <w:rPr/>
        <w:t xml:space="preserve"> approved parts for HTAPs:</w:t>
      </w:r>
    </w:p>
    <w:p w:rsidR="006171B0" w:rsidP="00737DFD" w:rsidRDefault="00737DFD" w14:paraId="6D7BF237" w14:textId="167A0DC4" w14:noSpellErr="1">
      <w:pPr>
        <w:pStyle w:val="Heading5"/>
        <w:rPr/>
      </w:pPr>
      <w:r w:rsidR="00737DFD">
        <w:rPr/>
        <w:t>HTCT</w:t>
      </w:r>
      <w:r w:rsidR="00737DFD">
        <w:rPr/>
        <w:t xml:space="preserve"> series</w:t>
      </w:r>
      <w:r w:rsidR="00737DFD">
        <w:rPr/>
        <w:t xml:space="preserve"> </w:t>
      </w:r>
      <w:r w:rsidR="009326F9">
        <w:rPr/>
        <w:t>–</w:t>
      </w:r>
      <w:r w:rsidR="00737DFD">
        <w:rPr/>
        <w:t xml:space="preserve"> </w:t>
      </w:r>
      <w:r w:rsidR="00737DFD">
        <w:rPr/>
        <w:t xml:space="preserve">Panduit HTAPs. Must be selected </w:t>
      </w:r>
      <w:r w:rsidR="00737DFD">
        <w:rPr/>
        <w:t>according</w:t>
      </w:r>
      <w:r w:rsidR="00737DFD">
        <w:rPr/>
        <w:t xml:space="preserve"> AWG size of run and tap conductors</w:t>
      </w:r>
      <w:r w:rsidR="00264AF0">
        <w:rPr/>
        <w:t>.</w:t>
      </w:r>
    </w:p>
    <w:p w:rsidR="00737DFD" w:rsidP="00737DFD" w:rsidRDefault="00737DFD" w14:paraId="659611CD" w14:textId="636ECBD4" w14:noSpellErr="1">
      <w:pPr>
        <w:pStyle w:val="Heading5"/>
        <w:rPr/>
      </w:pPr>
      <w:r w:rsidR="00737DFD">
        <w:rPr/>
        <w:t>CLRCVR</w:t>
      </w:r>
      <w:r w:rsidR="00737DFD">
        <w:rPr/>
        <w:t xml:space="preserve"> series</w:t>
      </w:r>
      <w:r w:rsidR="00737DFD">
        <w:rPr/>
        <w:t xml:space="preserve"> </w:t>
      </w:r>
      <w:r w:rsidR="009326F9">
        <w:rPr/>
        <w:t>–</w:t>
      </w:r>
      <w:r w:rsidR="00737DFD">
        <w:rPr/>
        <w:t xml:space="preserve"> </w:t>
      </w:r>
      <w:r w:rsidR="00737DFD">
        <w:rPr/>
        <w:t>Panduit clear covers for HTAPs. Must be selected according to HTAP being covered</w:t>
      </w:r>
      <w:r w:rsidR="00264AF0">
        <w:rPr/>
        <w:t>.</w:t>
      </w:r>
    </w:p>
    <w:p w:rsidRPr="00737DFD" w:rsidR="00737DFD" w:rsidP="00737DFD" w:rsidRDefault="00737DFD" w14:paraId="52C0D83B" w14:textId="524F17ED" w14:noSpellErr="1">
      <w:pPr>
        <w:pStyle w:val="Heading3"/>
        <w:rPr/>
      </w:pPr>
      <w:r w:rsidR="00737DFD">
        <w:rPr/>
        <w:t xml:space="preserve">Code Conductor, Thin </w:t>
      </w:r>
      <w:r w:rsidR="00737DFD">
        <w:rPr/>
        <w:t>Wall, Tin</w:t>
      </w:r>
      <w:r w:rsidR="009326F9">
        <w:rPr/>
        <w:t>–</w:t>
      </w:r>
      <w:r w:rsidR="00737DFD">
        <w:rPr/>
        <w:t>plated C</w:t>
      </w:r>
      <w:r w:rsidR="009326F9">
        <w:rPr/>
        <w:t>–</w:t>
      </w:r>
      <w:r w:rsidR="00737DFD">
        <w:rPr/>
        <w:t>TAP (splice)</w:t>
      </w:r>
    </w:p>
    <w:p w:rsidR="00737DFD" w:rsidP="00737DFD" w:rsidRDefault="00737DFD" w14:paraId="5222AEB1" w14:textId="2C8E63A0" w14:noSpellErr="1">
      <w:pPr>
        <w:pStyle w:val="Heading4"/>
        <w:rPr/>
      </w:pPr>
      <w:r w:rsidR="00737DFD">
        <w:rPr/>
        <w:t>For copper</w:t>
      </w:r>
      <w:r w:rsidR="009326F9">
        <w:rPr/>
        <w:t>–</w:t>
      </w:r>
      <w:r w:rsidR="00737DFD">
        <w:rPr/>
        <w:t>to</w:t>
      </w:r>
      <w:r w:rsidR="009326F9">
        <w:rPr/>
        <w:t>–</w:t>
      </w:r>
      <w:r w:rsidR="00737DFD">
        <w:rPr/>
        <w:t>copper splicing or pigtail tap splicing</w:t>
      </w:r>
      <w:r w:rsidR="00264AF0">
        <w:rPr/>
        <w:t>.</w:t>
      </w:r>
    </w:p>
    <w:p w:rsidR="00737DFD" w:rsidP="00737DFD" w:rsidRDefault="00737DFD" w14:paraId="1794A919" w14:textId="6D90C245" w14:noSpellErr="1">
      <w:pPr>
        <w:pStyle w:val="Heading4"/>
        <w:rPr/>
      </w:pPr>
      <w:r w:rsidR="00737DFD">
        <w:rPr/>
        <w:t>Wide wire range</w:t>
      </w:r>
      <w:r w:rsidR="009326F9">
        <w:rPr/>
        <w:t>–</w:t>
      </w:r>
      <w:r w:rsidR="00737DFD">
        <w:rPr/>
        <w:t>taking capability minimizes inventory requirements</w:t>
      </w:r>
      <w:r w:rsidR="00264AF0">
        <w:rPr/>
        <w:t>.</w:t>
      </w:r>
    </w:p>
    <w:p w:rsidR="00737DFD" w:rsidP="00737DFD" w:rsidRDefault="00737DFD" w14:paraId="3D27F408" w14:textId="6579C667" w14:noSpellErr="1">
      <w:pPr>
        <w:pStyle w:val="Heading4"/>
        <w:rPr/>
      </w:pPr>
      <w:r w:rsidR="00737DFD">
        <w:rPr/>
        <w:t>Color</w:t>
      </w:r>
      <w:r w:rsidR="009326F9">
        <w:rPr/>
        <w:t>–</w:t>
      </w:r>
      <w:r w:rsidR="00737DFD">
        <w:rPr/>
        <w:t xml:space="preserve">coded for proper crimp die </w:t>
      </w:r>
      <w:r w:rsidR="00737DFD">
        <w:rPr/>
        <w:t>selection</w:t>
      </w:r>
      <w:r w:rsidR="00264AF0">
        <w:rPr/>
        <w:t>.</w:t>
      </w:r>
    </w:p>
    <w:p w:rsidR="00737DFD" w:rsidP="00737DFD" w:rsidRDefault="00737DFD" w14:paraId="40C9A97A" w14:textId="0BBD48A5" w14:noSpellErr="1">
      <w:pPr>
        <w:pStyle w:val="Heading4"/>
        <w:rPr/>
      </w:pPr>
      <w:r w:rsidR="00737DFD">
        <w:rPr/>
        <w:t xml:space="preserve">Ribbed design </w:t>
      </w:r>
      <w:r w:rsidR="00737DFD">
        <w:rPr/>
        <w:t>provides</w:t>
      </w:r>
      <w:r w:rsidR="00737DFD">
        <w:rPr/>
        <w:t xml:space="preserve"> high strength</w:t>
      </w:r>
      <w:r w:rsidR="00264AF0">
        <w:rPr/>
        <w:t>.</w:t>
      </w:r>
    </w:p>
    <w:p w:rsidR="00737DFD" w:rsidP="00737DFD" w:rsidRDefault="00737DFD" w14:paraId="13778D9B" w14:textId="779892A4" w14:noSpellErr="1">
      <w:pPr>
        <w:pStyle w:val="Heading4"/>
        <w:rPr/>
      </w:pPr>
      <w:r w:rsidR="00737DFD">
        <w:rPr/>
        <w:t>Made from high conductivity wrought copper</w:t>
      </w:r>
      <w:r w:rsidR="00264AF0">
        <w:rPr/>
        <w:t>.</w:t>
      </w:r>
    </w:p>
    <w:p w:rsidR="00737DFD" w:rsidP="00737DFD" w:rsidRDefault="00737DFD" w14:paraId="6C803671" w14:textId="333EA054" w14:noSpellErr="1">
      <w:pPr>
        <w:pStyle w:val="Heading4"/>
        <w:rPr/>
      </w:pPr>
      <w:r w:rsidR="00737DFD">
        <w:rPr/>
        <w:t>Tin</w:t>
      </w:r>
      <w:r w:rsidR="009326F9">
        <w:rPr/>
        <w:t>–</w:t>
      </w:r>
      <w:r w:rsidR="00737DFD">
        <w:rPr/>
        <w:t>plated to inhibit corrosion and oxidation</w:t>
      </w:r>
      <w:r w:rsidR="00264AF0">
        <w:rPr/>
        <w:t>.</w:t>
      </w:r>
    </w:p>
    <w:p w:rsidR="00737DFD" w:rsidP="00737DFD" w:rsidRDefault="00737DFD" w14:paraId="0DB583AA" w14:textId="04998F03" w14:noSpellErr="1">
      <w:pPr>
        <w:pStyle w:val="Heading4"/>
        <w:rPr/>
      </w:pPr>
      <w:r w:rsidR="00737DFD">
        <w:rPr/>
        <w:t>UL Listed and CSA Certified with AWG conductor to 600 V and temperature rated to 90°C when crimped with Panduit and specified manufacturers' crimping tools and dies</w:t>
      </w:r>
      <w:r w:rsidR="00264AF0">
        <w:rPr/>
        <w:t>.</w:t>
      </w:r>
    </w:p>
    <w:p w:rsidR="00737DFD" w:rsidP="00737DFD" w:rsidRDefault="00D063FF" w14:paraId="0788D8EB" w14:textId="223C9057">
      <w:pPr>
        <w:pStyle w:val="Heading4"/>
        <w:rPr/>
      </w:pPr>
      <w:r w:rsidRPr="1CF0A781" w:rsidR="00D063FF">
        <w:rPr>
          <w:color w:val="FF0000"/>
        </w:rPr>
        <w:t>&lt;&lt;</w:t>
      </w:r>
      <w:r w:rsidRPr="1CF0A781" w:rsidR="00D063FF">
        <w:rPr>
          <w:color w:val="FF0000"/>
        </w:rPr>
        <w:t>ClientName</w:t>
      </w:r>
      <w:r w:rsidRPr="1CF0A781" w:rsidR="00D063FF">
        <w:rPr>
          <w:color w:val="FF0000"/>
        </w:rPr>
        <w:t>&gt;&gt;</w:t>
      </w:r>
      <w:r w:rsidR="00737DFD">
        <w:rPr/>
        <w:t xml:space="preserve"> approved Manufacturer for C</w:t>
      </w:r>
      <w:r w:rsidR="009326F9">
        <w:rPr/>
        <w:t>–</w:t>
      </w:r>
      <w:r w:rsidR="00737DFD">
        <w:rPr/>
        <w:t>TAPs:</w:t>
      </w:r>
    </w:p>
    <w:p w:rsidR="00737DFD" w:rsidP="00737DFD" w:rsidRDefault="00737DFD" w14:paraId="31C515CF" w14:textId="662183E1" w14:noSpellErr="1">
      <w:pPr>
        <w:pStyle w:val="Heading5"/>
        <w:rPr/>
      </w:pPr>
      <w:r w:rsidR="00737DFD">
        <w:rPr/>
        <w:t>Panduit</w:t>
      </w:r>
    </w:p>
    <w:p w:rsidR="00737DFD" w:rsidP="00737DFD" w:rsidRDefault="00D063FF" w14:paraId="2B77B299" w14:textId="51AD1E40">
      <w:pPr>
        <w:pStyle w:val="Heading4"/>
        <w:rPr/>
      </w:pPr>
      <w:r w:rsidRPr="1CF0A781" w:rsidR="00D063FF">
        <w:rPr>
          <w:color w:val="FF0000"/>
        </w:rPr>
        <w:t>&lt;&lt;</w:t>
      </w:r>
      <w:r w:rsidRPr="1CF0A781" w:rsidR="00D063FF">
        <w:rPr>
          <w:color w:val="FF0000"/>
        </w:rPr>
        <w:t>ClientName</w:t>
      </w:r>
      <w:r w:rsidRPr="1CF0A781" w:rsidR="00D063FF">
        <w:rPr>
          <w:color w:val="FF0000"/>
        </w:rPr>
        <w:t>&gt;&gt;</w:t>
      </w:r>
      <w:r w:rsidR="00737DFD">
        <w:rPr/>
        <w:t xml:space="preserve"> approved parts for C</w:t>
      </w:r>
      <w:r w:rsidR="009326F9">
        <w:rPr/>
        <w:t>–</w:t>
      </w:r>
      <w:r w:rsidR="00737DFD">
        <w:rPr/>
        <w:t>TAPs:</w:t>
      </w:r>
    </w:p>
    <w:p w:rsidR="00737DFD" w:rsidP="00737DFD" w:rsidRDefault="00737DFD" w14:paraId="2CE5FD51" w14:textId="12100710" w14:noSpellErr="1">
      <w:pPr>
        <w:pStyle w:val="Heading5"/>
        <w:rPr/>
      </w:pPr>
      <w:r w:rsidR="00737DFD">
        <w:rPr/>
        <w:t>CTAPF</w:t>
      </w:r>
      <w:r w:rsidR="00737DFD">
        <w:rPr/>
        <w:t xml:space="preserve"> series</w:t>
      </w:r>
      <w:r w:rsidR="00737DFD">
        <w:rPr/>
        <w:t xml:space="preserve"> </w:t>
      </w:r>
      <w:r w:rsidR="009326F9">
        <w:rPr/>
        <w:t>–</w:t>
      </w:r>
      <w:r w:rsidR="00737DFD">
        <w:rPr/>
        <w:t xml:space="preserve"> </w:t>
      </w:r>
      <w:r w:rsidR="00737DFD">
        <w:rPr/>
        <w:t>Panduit C</w:t>
      </w:r>
      <w:r w:rsidR="009326F9">
        <w:rPr/>
        <w:t>–</w:t>
      </w:r>
      <w:r w:rsidR="00737DFD">
        <w:rPr/>
        <w:t xml:space="preserve">TAPs. Must be selected </w:t>
      </w:r>
      <w:r w:rsidR="00737DFD">
        <w:rPr/>
        <w:t>according</w:t>
      </w:r>
      <w:r w:rsidR="00737DFD">
        <w:rPr/>
        <w:t xml:space="preserve"> AWG size of conductors being spliced</w:t>
      </w:r>
      <w:r w:rsidR="00264AF0">
        <w:rPr/>
        <w:t>.</w:t>
      </w:r>
    </w:p>
    <w:p w:rsidR="00032043" w:rsidP="00032043" w:rsidRDefault="00032043" w14:paraId="2DDCD0F4" w14:textId="0BE035E2" w14:noSpellErr="1">
      <w:pPr>
        <w:pStyle w:val="Heading3"/>
        <w:rPr/>
      </w:pPr>
      <w:r w:rsidR="00032043">
        <w:rPr/>
        <w:t>Two</w:t>
      </w:r>
      <w:r w:rsidR="009326F9">
        <w:rPr/>
        <w:t>–</w:t>
      </w:r>
      <w:r w:rsidR="00032043">
        <w:rPr/>
        <w:t xml:space="preserve">hole, </w:t>
      </w:r>
      <w:r w:rsidR="00032043">
        <w:rPr/>
        <w:t>Long</w:t>
      </w:r>
      <w:r w:rsidR="009326F9">
        <w:rPr/>
        <w:t>–</w:t>
      </w:r>
      <w:r w:rsidR="00032043">
        <w:rPr/>
        <w:t>barrel Compression Lugs for Grounding Conductors</w:t>
      </w:r>
    </w:p>
    <w:p w:rsidR="00032043" w:rsidP="00032043" w:rsidRDefault="00032043" w14:paraId="7C2E7767" w14:textId="0BEBA14B" w14:noSpellErr="1">
      <w:pPr>
        <w:pStyle w:val="Heading4"/>
        <w:rPr/>
      </w:pPr>
      <w:r w:rsidR="00032043">
        <w:rPr/>
        <w:t>Meets TIA</w:t>
      </w:r>
      <w:r w:rsidR="009326F9">
        <w:rPr/>
        <w:t>–</w:t>
      </w:r>
      <w:r w:rsidR="00032043">
        <w:rPr/>
        <w:t>607 requirements for network systems grounding applications</w:t>
      </w:r>
      <w:r w:rsidR="00264AF0">
        <w:rPr/>
        <w:t>.</w:t>
      </w:r>
    </w:p>
    <w:p w:rsidR="00032043" w:rsidP="00032043" w:rsidRDefault="00032043" w14:paraId="1DA7A96D" w14:textId="699781BA" w14:noSpellErr="1">
      <w:pPr>
        <w:pStyle w:val="Heading4"/>
        <w:rPr/>
      </w:pPr>
      <w:r w:rsidR="00032043">
        <w:rPr/>
        <w:t>Tested by Telcordia – meets NEBS Level 3 with AWG conductor</w:t>
      </w:r>
      <w:r w:rsidR="00264AF0">
        <w:rPr/>
        <w:t>.</w:t>
      </w:r>
    </w:p>
    <w:p w:rsidR="00032043" w:rsidP="00032043" w:rsidRDefault="00032043" w14:paraId="441B6994" w14:textId="7458A159" w14:noSpellErr="1">
      <w:pPr>
        <w:pStyle w:val="Heading4"/>
        <w:rPr/>
      </w:pPr>
      <w:r w:rsidR="00032043">
        <w:rPr/>
        <w:t>UL Listed and CSA Certified with AWG conductor for use up to 35 KV** and temperature rated 90°C when crimped with Panduit and specified manufacturers' crimping tools and dies</w:t>
      </w:r>
      <w:r w:rsidR="00264AF0">
        <w:rPr/>
        <w:t>.</w:t>
      </w:r>
    </w:p>
    <w:p w:rsidR="00032043" w:rsidP="00032043" w:rsidRDefault="00032043" w14:paraId="6AAE2855" w14:textId="0732B8F0" w14:noSpellErr="1">
      <w:pPr>
        <w:pStyle w:val="Heading4"/>
        <w:rPr/>
      </w:pPr>
      <w:r w:rsidR="00032043">
        <w:rPr/>
        <w:t>Color</w:t>
      </w:r>
      <w:r w:rsidR="009326F9">
        <w:rPr/>
        <w:t>–</w:t>
      </w:r>
      <w:r w:rsidR="00032043">
        <w:rPr/>
        <w:t xml:space="preserve">coded barrels marked with Panduit and specified manufacturers' die index numbers for proper crimp die </w:t>
      </w:r>
      <w:r w:rsidR="00032043">
        <w:rPr/>
        <w:t>selection</w:t>
      </w:r>
      <w:r w:rsidR="00264AF0">
        <w:rPr/>
        <w:t>.</w:t>
      </w:r>
    </w:p>
    <w:p w:rsidR="00032043" w:rsidP="00032043" w:rsidRDefault="00032043" w14:paraId="364E2F5A" w14:textId="3FED8E5A" w14:noSpellErr="1">
      <w:pPr>
        <w:pStyle w:val="Heading4"/>
        <w:rPr/>
      </w:pPr>
      <w:r w:rsidR="00032043">
        <w:rPr/>
        <w:t>Have</w:t>
      </w:r>
      <w:r w:rsidR="00032043">
        <w:rPr/>
        <w:t xml:space="preserve"> </w:t>
      </w:r>
      <w:r w:rsidR="00032043">
        <w:rPr/>
        <w:t>long</w:t>
      </w:r>
      <w:r w:rsidR="00032043">
        <w:rPr/>
        <w:t xml:space="preserve"> barrel to maximize </w:t>
      </w:r>
      <w:r w:rsidR="00032043">
        <w:rPr/>
        <w:t>number</w:t>
      </w:r>
      <w:r w:rsidR="00032043">
        <w:rPr/>
        <w:t xml:space="preserve"> of crimps and </w:t>
      </w:r>
      <w:r w:rsidR="00032043">
        <w:rPr/>
        <w:t>provides</w:t>
      </w:r>
      <w:r w:rsidR="00032043">
        <w:rPr/>
        <w:t xml:space="preserve"> premium wire pull</w:t>
      </w:r>
      <w:r w:rsidR="009326F9">
        <w:rPr/>
        <w:t>–</w:t>
      </w:r>
      <w:r w:rsidR="00032043">
        <w:rPr/>
        <w:t>out strength and electrical performance</w:t>
      </w:r>
      <w:r w:rsidR="00264AF0">
        <w:rPr/>
        <w:t>.</w:t>
      </w:r>
    </w:p>
    <w:p w:rsidR="00032043" w:rsidP="00032043" w:rsidRDefault="00032043" w14:paraId="707B6DCD" w14:textId="177AF142" w14:noSpellErr="1">
      <w:pPr>
        <w:pStyle w:val="Heading4"/>
        <w:rPr/>
      </w:pPr>
      <w:r w:rsidR="00032043">
        <w:rPr/>
        <w:t>Have "inspection window" over tongue to visually assure full conductor insertion</w:t>
      </w:r>
      <w:r w:rsidR="00264AF0">
        <w:rPr/>
        <w:t>.</w:t>
      </w:r>
    </w:p>
    <w:p w:rsidR="00032043" w:rsidP="00032043" w:rsidRDefault="00032043" w14:paraId="4A305712" w14:textId="5D72B478" w14:noSpellErr="1">
      <w:pPr>
        <w:pStyle w:val="Heading4"/>
        <w:rPr/>
      </w:pPr>
      <w:r w:rsidR="00032043">
        <w:rPr/>
        <w:t xml:space="preserve">Be </w:t>
      </w:r>
      <w:r w:rsidR="00032043">
        <w:rPr/>
        <w:t>tin</w:t>
      </w:r>
      <w:r w:rsidR="009326F9">
        <w:rPr/>
        <w:t>–</w:t>
      </w:r>
      <w:r w:rsidR="00032043">
        <w:rPr/>
        <w:t>plated</w:t>
      </w:r>
      <w:r w:rsidR="00032043">
        <w:rPr/>
        <w:t xml:space="preserve"> to inhibit corrosion</w:t>
      </w:r>
    </w:p>
    <w:p w:rsidR="00032043" w:rsidP="00032043" w:rsidRDefault="00032043" w14:paraId="3B892249" w14:textId="6696BE51" w14:noSpellErr="1">
      <w:pPr>
        <w:pStyle w:val="Heading4"/>
        <w:rPr/>
      </w:pPr>
      <w:r w:rsidR="00032043">
        <w:rPr/>
        <w:t>Available with NEMA and BICSI hole</w:t>
      </w:r>
      <w:r w:rsidR="009326F9">
        <w:rPr/>
        <w:t>–</w:t>
      </w:r>
      <w:r w:rsidR="00032043">
        <w:rPr/>
        <w:t>sizes and spacing</w:t>
      </w:r>
    </w:p>
    <w:p w:rsidR="00032043" w:rsidP="00032043" w:rsidRDefault="00D063FF" w14:paraId="16F50EB5" w14:textId="1B74237C">
      <w:pPr>
        <w:pStyle w:val="Heading4"/>
        <w:rPr/>
      </w:pPr>
      <w:r w:rsidRPr="1CF0A781" w:rsidR="00D063FF">
        <w:rPr>
          <w:color w:val="FF0000"/>
        </w:rPr>
        <w:t>&lt;&lt;</w:t>
      </w:r>
      <w:r w:rsidRPr="1CF0A781" w:rsidR="00D063FF">
        <w:rPr>
          <w:color w:val="FF0000"/>
        </w:rPr>
        <w:t>ClientName</w:t>
      </w:r>
      <w:r w:rsidRPr="1CF0A781" w:rsidR="00D063FF">
        <w:rPr>
          <w:color w:val="FF0000"/>
        </w:rPr>
        <w:t>&gt;&gt;</w:t>
      </w:r>
      <w:r w:rsidR="00032043">
        <w:rPr/>
        <w:t xml:space="preserve"> approved Manufacturers for lugs:</w:t>
      </w:r>
    </w:p>
    <w:p w:rsidR="00032043" w:rsidP="00032043" w:rsidRDefault="00032043" w14:paraId="5241F478" w14:textId="77777777" w14:noSpellErr="1">
      <w:pPr>
        <w:pStyle w:val="Heading5"/>
        <w:rPr/>
      </w:pPr>
      <w:r w:rsidR="00032043">
        <w:rPr/>
        <w:t>Panduit</w:t>
      </w:r>
    </w:p>
    <w:p w:rsidR="00032043" w:rsidP="00032043" w:rsidRDefault="00D063FF" w14:paraId="5C0C46CC" w14:textId="03D5821D">
      <w:pPr>
        <w:pStyle w:val="Heading4"/>
        <w:rPr/>
      </w:pPr>
      <w:r w:rsidRPr="1CF0A781" w:rsidR="00D063FF">
        <w:rPr>
          <w:color w:val="FF0000"/>
        </w:rPr>
        <w:t>&lt;&lt;</w:t>
      </w:r>
      <w:r w:rsidRPr="1CF0A781" w:rsidR="00D063FF">
        <w:rPr>
          <w:color w:val="FF0000"/>
        </w:rPr>
        <w:t>ClientName</w:t>
      </w:r>
      <w:r w:rsidRPr="1CF0A781" w:rsidR="00D063FF">
        <w:rPr>
          <w:color w:val="FF0000"/>
        </w:rPr>
        <w:t>&gt;&gt;</w:t>
      </w:r>
      <w:r w:rsidR="00032043">
        <w:rPr/>
        <w:t xml:space="preserve"> approved parts for two</w:t>
      </w:r>
      <w:r w:rsidR="009326F9">
        <w:rPr/>
        <w:t>–</w:t>
      </w:r>
      <w:r w:rsidR="00032043">
        <w:rPr/>
        <w:t>hole compression lugs:</w:t>
      </w:r>
    </w:p>
    <w:p w:rsidRPr="00032043" w:rsidR="00032043" w:rsidP="00032043" w:rsidRDefault="00032043" w14:paraId="3104BC03" w14:textId="321E36AC" w14:noSpellErr="1">
      <w:pPr>
        <w:pStyle w:val="Heading5"/>
        <w:rPr/>
      </w:pPr>
      <w:r w:rsidR="00032043">
        <w:rPr/>
        <w:t>LCC</w:t>
      </w:r>
      <w:r w:rsidR="00032043">
        <w:rPr/>
        <w:t xml:space="preserve"> series</w:t>
      </w:r>
      <w:r w:rsidR="00032043">
        <w:rPr/>
        <w:t xml:space="preserve"> </w:t>
      </w:r>
      <w:r w:rsidR="009326F9">
        <w:rPr/>
        <w:t>–</w:t>
      </w:r>
      <w:r w:rsidR="00032043">
        <w:rPr/>
        <w:t xml:space="preserve"> </w:t>
      </w:r>
      <w:r w:rsidR="00032043">
        <w:rPr/>
        <w:t>Panduit two</w:t>
      </w:r>
      <w:r w:rsidR="009326F9">
        <w:rPr/>
        <w:t>–</w:t>
      </w:r>
      <w:r w:rsidR="00032043">
        <w:rPr/>
        <w:t>hole compressing lugs for code conductors in BICSI hole spacing</w:t>
      </w:r>
      <w:r w:rsidR="005843E4">
        <w:rPr/>
        <w:t>.</w:t>
      </w:r>
    </w:p>
    <w:p w:rsidR="00A1153D" w:rsidP="009326F9" w:rsidRDefault="0009152B" w14:paraId="49CC5F28" w14:textId="0C57EFFC" w14:noSpellErr="1">
      <w:pPr>
        <w:pStyle w:val="CSILevel1Article"/>
        <w:rPr/>
      </w:pPr>
      <w:r w:rsidR="0009152B">
        <w:rPr/>
        <w:t>Grounding Busbars</w:t>
      </w:r>
    </w:p>
    <w:p w:rsidR="00B41E4D" w:rsidP="009326F9" w:rsidRDefault="00B41E4D" w14:paraId="1F3E19BA" w14:textId="59CDDE0C" w14:noSpellErr="1">
      <w:pPr>
        <w:pStyle w:val="Heading3"/>
        <w:numPr>
          <w:ilvl w:val="2"/>
          <w:numId w:val="13"/>
        </w:numPr>
        <w:ind w:left="1440" w:hanging="720"/>
        <w:rPr/>
      </w:pPr>
      <w:r w:rsidR="00B41E4D">
        <w:rPr/>
        <w:t>The Primary Bonding Busbar (PBB) shall be:</w:t>
      </w:r>
    </w:p>
    <w:p w:rsidR="00B41E4D" w:rsidP="00B41E4D" w:rsidRDefault="00B41E4D" w14:paraId="2C6DB47C" w14:textId="4C242200" w14:noSpellErr="1">
      <w:pPr>
        <w:pStyle w:val="Heading4"/>
        <w:rPr/>
      </w:pPr>
      <w:r w:rsidR="00B41E4D">
        <w:rPr/>
        <w:t>A solid, tinned copper bar, 4 inches wide by 20 inches long by 1/4 inch thick</w:t>
      </w:r>
      <w:r w:rsidR="005843E4">
        <w:rPr/>
        <w:t>.</w:t>
      </w:r>
    </w:p>
    <w:p w:rsidR="00414C16" w:rsidP="00414C16" w:rsidRDefault="00414C16" w14:paraId="33FA7604" w14:textId="213938B6" w14:noSpellErr="1">
      <w:pPr>
        <w:pStyle w:val="Heading4"/>
        <w:rPr/>
      </w:pPr>
      <w:r w:rsidR="00414C16">
        <w:rPr/>
        <w:t>Meet BICSI and TIA</w:t>
      </w:r>
      <w:r w:rsidR="009326F9">
        <w:rPr/>
        <w:t>–</w:t>
      </w:r>
      <w:r w:rsidR="00414C16">
        <w:rPr/>
        <w:t>607 requirements for network systems grounding applications</w:t>
      </w:r>
      <w:r w:rsidR="005843E4">
        <w:rPr/>
        <w:t>.</w:t>
      </w:r>
    </w:p>
    <w:p w:rsidR="00414C16" w:rsidP="00414C16" w:rsidRDefault="00414C16" w14:paraId="2A8E550A" w14:textId="2B41685F" w14:noSpellErr="1">
      <w:pPr>
        <w:pStyle w:val="Heading4"/>
        <w:rPr/>
      </w:pPr>
      <w:r w:rsidR="00414C16">
        <w:rPr/>
        <w:t>Employ BICSI hole spacing to fit LCC series 2</w:t>
      </w:r>
      <w:r w:rsidR="009326F9">
        <w:rPr/>
        <w:t>–</w:t>
      </w:r>
      <w:r w:rsidR="00414C16">
        <w:rPr/>
        <w:t>hole lugs</w:t>
      </w:r>
      <w:r w:rsidR="005843E4">
        <w:rPr/>
        <w:t>.</w:t>
      </w:r>
    </w:p>
    <w:p w:rsidR="00414C16" w:rsidP="00414C16" w:rsidRDefault="00414C16" w14:paraId="31613574" w14:textId="074DDE94" w14:noSpellErr="1">
      <w:pPr>
        <w:pStyle w:val="Heading4"/>
        <w:rPr/>
      </w:pPr>
      <w:r w:rsidR="00414C16">
        <w:rPr/>
        <w:t>Be</w:t>
      </w:r>
      <w:r w:rsidR="00414C16">
        <w:rPr/>
        <w:t xml:space="preserve"> made of high conductivity copper and tin</w:t>
      </w:r>
      <w:r w:rsidR="009326F9">
        <w:rPr/>
        <w:t>–</w:t>
      </w:r>
      <w:r w:rsidR="00414C16">
        <w:rPr/>
        <w:t>plated to inhibit corrosion</w:t>
      </w:r>
      <w:r w:rsidR="005843E4">
        <w:rPr/>
        <w:t>.</w:t>
      </w:r>
    </w:p>
    <w:p w:rsidR="00414C16" w:rsidP="00414C16" w:rsidRDefault="00414C16" w14:paraId="794C6E4A" w14:textId="516093FA" w14:noSpellErr="1">
      <w:pPr>
        <w:pStyle w:val="Heading4"/>
        <w:rPr/>
      </w:pPr>
      <w:r w:rsidR="00414C16">
        <w:rPr/>
        <w:t>Come</w:t>
      </w:r>
      <w:r w:rsidR="00414C16">
        <w:rPr/>
        <w:t xml:space="preserve"> pre</w:t>
      </w:r>
      <w:r w:rsidR="009326F9">
        <w:rPr/>
        <w:t>–</w:t>
      </w:r>
      <w:r w:rsidR="00414C16">
        <w:rPr/>
        <w:t>assembled with brackets and insulators attached for quick installation</w:t>
      </w:r>
      <w:r w:rsidR="005843E4">
        <w:rPr/>
        <w:t>.</w:t>
      </w:r>
    </w:p>
    <w:p w:rsidR="00414C16" w:rsidP="00414C16" w:rsidRDefault="00414C16" w14:paraId="04301435" w14:textId="0119D137" w14:noSpellErr="1">
      <w:pPr>
        <w:pStyle w:val="Heading4"/>
        <w:rPr/>
      </w:pPr>
      <w:r w:rsidR="00414C16">
        <w:rPr/>
        <w:t xml:space="preserve">Use Panduit </w:t>
      </w:r>
      <w:r w:rsidR="00414C16">
        <w:rPr/>
        <w:t>component</w:t>
      </w:r>
      <w:r w:rsidR="00414C16">
        <w:rPr/>
        <w:t xml:space="preserve"> labels, sold separately, to </w:t>
      </w:r>
      <w:r w:rsidR="00414C16">
        <w:rPr/>
        <w:t>identify</w:t>
      </w:r>
      <w:r w:rsidR="00414C16">
        <w:rPr/>
        <w:t xml:space="preserve"> busbars to meet TIA</w:t>
      </w:r>
      <w:r w:rsidR="009326F9">
        <w:rPr/>
        <w:t>–</w:t>
      </w:r>
      <w:r w:rsidR="00414C16">
        <w:rPr/>
        <w:t>606</w:t>
      </w:r>
      <w:r w:rsidR="005843E4">
        <w:rPr/>
        <w:t>.</w:t>
      </w:r>
    </w:p>
    <w:p w:rsidR="00414C16" w:rsidP="00414C16" w:rsidRDefault="00D063FF" w14:paraId="4383EA87" w14:textId="197B7493">
      <w:pPr>
        <w:pStyle w:val="Heading4"/>
        <w:rPr/>
      </w:pPr>
      <w:r w:rsidRPr="1CF0A781" w:rsidR="00D063FF">
        <w:rPr>
          <w:color w:val="FF0000"/>
        </w:rPr>
        <w:t>&lt;&lt;</w:t>
      </w:r>
      <w:r w:rsidRPr="1CF0A781" w:rsidR="00D063FF">
        <w:rPr>
          <w:color w:val="FF0000"/>
        </w:rPr>
        <w:t>ClientName</w:t>
      </w:r>
      <w:r w:rsidRPr="1CF0A781" w:rsidR="00D063FF">
        <w:rPr>
          <w:color w:val="FF0000"/>
        </w:rPr>
        <w:t>&gt;&gt;</w:t>
      </w:r>
      <w:r w:rsidR="00414C16">
        <w:rPr/>
        <w:t xml:space="preserve"> approved Manufacturer:</w:t>
      </w:r>
    </w:p>
    <w:p w:rsidR="00414C16" w:rsidP="00414C16" w:rsidRDefault="00414C16" w14:paraId="36C91C81" w14:textId="77777777" w14:noSpellErr="1">
      <w:pPr>
        <w:pStyle w:val="Heading5"/>
        <w:rPr/>
      </w:pPr>
      <w:r w:rsidR="00414C16">
        <w:rPr/>
        <w:t>Panduit</w:t>
      </w:r>
    </w:p>
    <w:p w:rsidR="00414C16" w:rsidP="00414C16" w:rsidRDefault="00D063FF" w14:paraId="285205AD" w14:textId="53CE8ED2">
      <w:pPr>
        <w:pStyle w:val="Heading4"/>
        <w:rPr/>
      </w:pPr>
      <w:r w:rsidRPr="1CF0A781" w:rsidR="00D063FF">
        <w:rPr>
          <w:color w:val="FF0000"/>
        </w:rPr>
        <w:t>&lt;&lt;</w:t>
      </w:r>
      <w:r w:rsidRPr="1CF0A781" w:rsidR="00D063FF">
        <w:rPr>
          <w:color w:val="FF0000"/>
        </w:rPr>
        <w:t>ClientName</w:t>
      </w:r>
      <w:r w:rsidRPr="1CF0A781" w:rsidR="00D063FF">
        <w:rPr>
          <w:color w:val="FF0000"/>
        </w:rPr>
        <w:t>&gt;&gt;</w:t>
      </w:r>
      <w:r w:rsidR="00414C16">
        <w:rPr/>
        <w:t xml:space="preserve"> approved </w:t>
      </w:r>
      <w:r w:rsidR="00414C16">
        <w:rPr/>
        <w:t>Primary Bonding Busbar (PBB)</w:t>
      </w:r>
      <w:r w:rsidR="00414C16">
        <w:rPr/>
        <w:t>:</w:t>
      </w:r>
    </w:p>
    <w:p w:rsidR="00414C16" w:rsidP="004A39E4" w:rsidRDefault="00414C16" w14:paraId="558F77F1" w14:textId="567BD3F7" w14:noSpellErr="1">
      <w:pPr>
        <w:pStyle w:val="Heading5"/>
        <w:rPr/>
      </w:pPr>
      <w:r w:rsidR="00414C16">
        <w:rPr/>
        <w:t>GB4B0624TPI</w:t>
      </w:r>
      <w:r w:rsidR="009326F9">
        <w:rPr/>
        <w:t>–</w:t>
      </w:r>
      <w:r w:rsidR="00414C16">
        <w:rPr/>
        <w:t>1</w:t>
      </w:r>
      <w:r w:rsidR="00414C16">
        <w:rPr/>
        <w:t xml:space="preserve"> </w:t>
      </w:r>
      <w:r w:rsidR="009326F9">
        <w:rPr/>
        <w:t>–</w:t>
      </w:r>
      <w:r w:rsidR="00414C16">
        <w:rPr/>
        <w:t xml:space="preserve"> </w:t>
      </w:r>
      <w:r w:rsidR="004A39E4">
        <w:rPr/>
        <w:t xml:space="preserve">Grounding Busbar, BICSI 1/4" x 4" x 20" </w:t>
      </w:r>
      <w:r w:rsidR="009326F9">
        <w:rPr/>
        <w:t>–</w:t>
      </w:r>
      <w:r w:rsidR="004A39E4">
        <w:rPr/>
        <w:t xml:space="preserve"> </w:t>
      </w:r>
      <w:r w:rsidR="00414C16">
        <w:rPr/>
        <w:t xml:space="preserve">24 </w:t>
      </w:r>
      <w:r w:rsidR="00414C16">
        <w:rPr/>
        <w:t>number of mounting</w:t>
      </w:r>
      <w:r w:rsidR="00414C16">
        <w:rPr/>
        <w:t xml:space="preserve"> positions with 1/4" stud hole with 5/8" hole spacing, and 6 number of positions with 3/8" stud hole with 1" hole spacing</w:t>
      </w:r>
      <w:r w:rsidR="005843E4">
        <w:rPr/>
        <w:t>.</w:t>
      </w:r>
    </w:p>
    <w:p w:rsidR="00B41E4D" w:rsidP="00B41E4D" w:rsidRDefault="00B41E4D" w14:paraId="14FAE57F" w14:textId="77777777" w14:noSpellErr="1">
      <w:pPr>
        <w:pStyle w:val="Heading3"/>
        <w:rPr/>
      </w:pPr>
      <w:r w:rsidR="00B41E4D">
        <w:rPr/>
        <w:t>The Secondary Bonding Busbar (SBB) shall be:</w:t>
      </w:r>
    </w:p>
    <w:p w:rsidR="00B41E4D" w:rsidP="00B41E4D" w:rsidRDefault="00B41E4D" w14:paraId="7842FBBF" w14:textId="677F9248" w14:noSpellErr="1">
      <w:pPr>
        <w:pStyle w:val="Heading4"/>
        <w:rPr/>
      </w:pPr>
      <w:r w:rsidR="00B41E4D">
        <w:rPr/>
        <w:t>A solid, tinned copper bar, 2 inches wide by 10 inches long by 1/4 inch thick</w:t>
      </w:r>
      <w:r w:rsidR="005843E4">
        <w:rPr/>
        <w:t>.</w:t>
      </w:r>
    </w:p>
    <w:p w:rsidR="004A39E4" w:rsidP="004A39E4" w:rsidRDefault="004A39E4" w14:paraId="56650838" w14:textId="241BBA83" w14:noSpellErr="1">
      <w:pPr>
        <w:pStyle w:val="Heading4"/>
        <w:rPr/>
      </w:pPr>
      <w:r w:rsidR="004A39E4">
        <w:rPr/>
        <w:t>Meet BICSI and TIA</w:t>
      </w:r>
      <w:r w:rsidR="009326F9">
        <w:rPr/>
        <w:t>–</w:t>
      </w:r>
      <w:r w:rsidR="004A39E4">
        <w:rPr/>
        <w:t>607 requirements for network systems grounding applications</w:t>
      </w:r>
      <w:r w:rsidR="005843E4">
        <w:rPr/>
        <w:t>.</w:t>
      </w:r>
    </w:p>
    <w:p w:rsidR="004A39E4" w:rsidP="004A39E4" w:rsidRDefault="004A39E4" w14:paraId="7CF92162" w14:textId="56CEEBB6" w14:noSpellErr="1">
      <w:pPr>
        <w:pStyle w:val="Heading4"/>
        <w:rPr/>
      </w:pPr>
      <w:r w:rsidR="004A39E4">
        <w:rPr/>
        <w:t>Employ BICSI hole spacing to fit LCC series 2</w:t>
      </w:r>
      <w:r w:rsidR="009326F9">
        <w:rPr/>
        <w:t>–</w:t>
      </w:r>
      <w:r w:rsidR="004A39E4">
        <w:rPr/>
        <w:t>hole lugs</w:t>
      </w:r>
      <w:r w:rsidR="005843E4">
        <w:rPr/>
        <w:t>.</w:t>
      </w:r>
    </w:p>
    <w:p w:rsidR="004A39E4" w:rsidP="004A39E4" w:rsidRDefault="004A39E4" w14:paraId="7C82B305" w14:textId="5B3580D4" w14:noSpellErr="1">
      <w:pPr>
        <w:pStyle w:val="Heading4"/>
        <w:rPr/>
      </w:pPr>
      <w:r w:rsidR="004A39E4">
        <w:rPr/>
        <w:t>Be</w:t>
      </w:r>
      <w:r w:rsidR="004A39E4">
        <w:rPr/>
        <w:t xml:space="preserve"> made of high conductivity copper and tin</w:t>
      </w:r>
      <w:r w:rsidR="009326F9">
        <w:rPr/>
        <w:t>–</w:t>
      </w:r>
      <w:r w:rsidR="004A39E4">
        <w:rPr/>
        <w:t>plated to inhibit corrosion</w:t>
      </w:r>
      <w:r w:rsidR="005843E4">
        <w:rPr/>
        <w:t>.</w:t>
      </w:r>
    </w:p>
    <w:p w:rsidR="004A39E4" w:rsidP="004A39E4" w:rsidRDefault="004A39E4" w14:paraId="3D1AC1ED" w14:textId="2E9C2B72" w14:noSpellErr="1">
      <w:pPr>
        <w:pStyle w:val="Heading4"/>
        <w:rPr/>
      </w:pPr>
      <w:r w:rsidR="004A39E4">
        <w:rPr/>
        <w:t>Come</w:t>
      </w:r>
      <w:r w:rsidR="004A39E4">
        <w:rPr/>
        <w:t xml:space="preserve"> pre</w:t>
      </w:r>
      <w:r w:rsidR="009326F9">
        <w:rPr/>
        <w:t>–</w:t>
      </w:r>
      <w:r w:rsidR="004A39E4">
        <w:rPr/>
        <w:t>assembled with brackets and insulators attached for quick installation</w:t>
      </w:r>
      <w:r w:rsidR="005843E4">
        <w:rPr/>
        <w:t>.</w:t>
      </w:r>
    </w:p>
    <w:p w:rsidR="004A39E4" w:rsidP="004A39E4" w:rsidRDefault="004A39E4" w14:paraId="468E655B" w14:textId="383B7381" w14:noSpellErr="1">
      <w:pPr>
        <w:pStyle w:val="Heading4"/>
        <w:rPr/>
      </w:pPr>
      <w:r w:rsidR="004A39E4">
        <w:rPr/>
        <w:t xml:space="preserve">Use Panduit </w:t>
      </w:r>
      <w:r w:rsidR="004A39E4">
        <w:rPr/>
        <w:t>component</w:t>
      </w:r>
      <w:r w:rsidR="004A39E4">
        <w:rPr/>
        <w:t xml:space="preserve"> labels, sold separately, to </w:t>
      </w:r>
      <w:r w:rsidR="004A39E4">
        <w:rPr/>
        <w:t>identify</w:t>
      </w:r>
      <w:r w:rsidR="004A39E4">
        <w:rPr/>
        <w:t xml:space="preserve"> busbars to meet TIA</w:t>
      </w:r>
      <w:r w:rsidR="009326F9">
        <w:rPr/>
        <w:t>–</w:t>
      </w:r>
      <w:r w:rsidR="004A39E4">
        <w:rPr/>
        <w:t>606</w:t>
      </w:r>
      <w:r w:rsidR="005843E4">
        <w:rPr/>
        <w:t>.</w:t>
      </w:r>
    </w:p>
    <w:p w:rsidR="004A39E4" w:rsidP="004A39E4" w:rsidRDefault="00D063FF" w14:paraId="5FD3401B" w14:textId="4BE25117">
      <w:pPr>
        <w:pStyle w:val="Heading4"/>
        <w:rPr/>
      </w:pPr>
      <w:r w:rsidRPr="1CF0A781" w:rsidR="00D063FF">
        <w:rPr>
          <w:color w:val="FF0000"/>
        </w:rPr>
        <w:t>&lt;&lt;</w:t>
      </w:r>
      <w:r w:rsidRPr="1CF0A781" w:rsidR="00D063FF">
        <w:rPr>
          <w:color w:val="FF0000"/>
        </w:rPr>
        <w:t>ClientName</w:t>
      </w:r>
      <w:r w:rsidRPr="1CF0A781" w:rsidR="00D063FF">
        <w:rPr>
          <w:color w:val="FF0000"/>
        </w:rPr>
        <w:t>&gt;&gt;</w:t>
      </w:r>
      <w:r w:rsidR="004A39E4">
        <w:rPr/>
        <w:t xml:space="preserve"> approved Manufacturer:</w:t>
      </w:r>
    </w:p>
    <w:p w:rsidR="004A39E4" w:rsidP="004A39E4" w:rsidRDefault="004A39E4" w14:paraId="464F22CD" w14:textId="77777777" w14:noSpellErr="1">
      <w:pPr>
        <w:pStyle w:val="Heading5"/>
        <w:rPr/>
      </w:pPr>
      <w:r w:rsidR="004A39E4">
        <w:rPr/>
        <w:t>Panduit</w:t>
      </w:r>
    </w:p>
    <w:p w:rsidR="004A39E4" w:rsidP="004A39E4" w:rsidRDefault="00D063FF" w14:paraId="64F6E7E4" w14:textId="77A663BA">
      <w:pPr>
        <w:pStyle w:val="Heading4"/>
        <w:rPr/>
      </w:pPr>
      <w:r w:rsidRPr="1CF0A781" w:rsidR="00D063FF">
        <w:rPr>
          <w:color w:val="FF0000"/>
        </w:rPr>
        <w:t>&lt;&lt;</w:t>
      </w:r>
      <w:r w:rsidRPr="1CF0A781" w:rsidR="00D063FF">
        <w:rPr>
          <w:color w:val="FF0000"/>
        </w:rPr>
        <w:t>ClientName</w:t>
      </w:r>
      <w:r w:rsidRPr="1CF0A781" w:rsidR="00D063FF">
        <w:rPr>
          <w:color w:val="FF0000"/>
        </w:rPr>
        <w:t>&gt;&gt;</w:t>
      </w:r>
      <w:r w:rsidR="004A39E4">
        <w:rPr/>
        <w:t xml:space="preserve"> approved Secondary Bonding Busbar (SBB):</w:t>
      </w:r>
    </w:p>
    <w:p w:rsidR="004A39E4" w:rsidP="004A2A38" w:rsidRDefault="004A39E4" w14:paraId="55C2AD0B" w14:textId="5BCAF374" w14:noSpellErr="1">
      <w:pPr>
        <w:pStyle w:val="Heading5"/>
        <w:rPr/>
      </w:pPr>
      <w:r w:rsidR="004A39E4">
        <w:rPr/>
        <w:t>GB2B0306TPI</w:t>
      </w:r>
      <w:r w:rsidR="009326F9">
        <w:rPr/>
        <w:t>–</w:t>
      </w:r>
      <w:r w:rsidR="004A39E4">
        <w:rPr/>
        <w:t>1</w:t>
      </w:r>
      <w:r w:rsidR="004A39E4">
        <w:rPr/>
        <w:t xml:space="preserve"> </w:t>
      </w:r>
      <w:r w:rsidR="009326F9">
        <w:rPr/>
        <w:t>–</w:t>
      </w:r>
      <w:r w:rsidR="004A39E4">
        <w:rPr/>
        <w:t xml:space="preserve"> Grounding Busbar, BICSI 1/4" x 2" x 12" </w:t>
      </w:r>
      <w:r w:rsidR="009326F9">
        <w:rPr/>
        <w:t>–</w:t>
      </w:r>
      <w:r w:rsidR="004A39E4">
        <w:rPr/>
        <w:t xml:space="preserve"> </w:t>
      </w:r>
      <w:r w:rsidR="004A2A38">
        <w:rPr/>
        <w:t>3</w:t>
      </w:r>
      <w:r w:rsidR="004A39E4">
        <w:rPr/>
        <w:t xml:space="preserve"> number of </w:t>
      </w:r>
      <w:r w:rsidR="004A39E4">
        <w:rPr/>
        <w:t xml:space="preserve">mounting </w:t>
      </w:r>
      <w:r w:rsidR="004A39E4">
        <w:rPr/>
        <w:t>positions with 3/8" stud hole with 1" hole spacing</w:t>
      </w:r>
      <w:r w:rsidR="004A39E4">
        <w:rPr/>
        <w:t xml:space="preserve">, </w:t>
      </w:r>
      <w:r w:rsidR="004A2A38">
        <w:rPr/>
        <w:t>6</w:t>
      </w:r>
      <w:r w:rsidR="004A39E4">
        <w:rPr/>
        <w:t xml:space="preserve"> number of mounting positions with 5/16” s</w:t>
      </w:r>
      <w:r w:rsidR="004A2A38">
        <w:rPr/>
        <w:t>tud hole with 5/8” spacing and 3</w:t>
      </w:r>
      <w:r w:rsidR="004A39E4">
        <w:rPr/>
        <w:t xml:space="preserve"> number of </w:t>
      </w:r>
      <w:r w:rsidR="004A2A38">
        <w:rPr/>
        <w:t xml:space="preserve">mounting positions with </w:t>
      </w:r>
      <w:r w:rsidR="004A39E4">
        <w:rPr/>
        <w:t>7/16” hole with 1” spacing</w:t>
      </w:r>
      <w:r w:rsidR="005843E4">
        <w:rPr/>
        <w:t>.</w:t>
      </w:r>
    </w:p>
    <w:p w:rsidR="004A39E4" w:rsidP="004A2A38" w:rsidRDefault="004A39E4" w14:paraId="2DB9649E" w14:textId="13EA8FF2" w14:noSpellErr="1">
      <w:pPr>
        <w:pStyle w:val="Heading5"/>
        <w:rPr/>
      </w:pPr>
      <w:r w:rsidR="004A39E4">
        <w:rPr/>
        <w:t>GB4B0612TPI</w:t>
      </w:r>
      <w:r w:rsidR="009326F9">
        <w:rPr/>
        <w:t>–</w:t>
      </w:r>
      <w:r w:rsidR="004A39E4">
        <w:rPr/>
        <w:t>1</w:t>
      </w:r>
      <w:r w:rsidR="004A39E4">
        <w:rPr/>
        <w:t xml:space="preserve"> </w:t>
      </w:r>
      <w:r w:rsidR="009326F9">
        <w:rPr/>
        <w:t>–</w:t>
      </w:r>
      <w:r w:rsidR="004A39E4">
        <w:rPr/>
        <w:t xml:space="preserve"> </w:t>
      </w:r>
      <w:r w:rsidR="004A39E4">
        <w:rPr/>
        <w:t xml:space="preserve">Grounding Busbar, BICSI 1/4" x 4" x 12" </w:t>
      </w:r>
      <w:r w:rsidR="009326F9">
        <w:rPr/>
        <w:t>–</w:t>
      </w:r>
      <w:r w:rsidR="004A2A38">
        <w:rPr/>
        <w:t xml:space="preserve"> 6 number of mounting positions with 3/8" stud hole with 1" hole spacing, 12 number of mounting positions with 5/16” stud hole with 5/8” spacing and 6 number of mounting positions with 7/16” hole with 1” spacing</w:t>
      </w:r>
      <w:r w:rsidR="005843E4">
        <w:rPr/>
        <w:t>.</w:t>
      </w:r>
    </w:p>
    <w:p w:rsidRPr="004A39E4" w:rsidR="004A39E4" w:rsidP="004A2A38" w:rsidRDefault="004A39E4" w14:paraId="1E354DE5" w14:textId="28A0F27C" w14:noSpellErr="1">
      <w:pPr>
        <w:pStyle w:val="Heading5"/>
        <w:rPr/>
      </w:pPr>
      <w:r w:rsidR="004A39E4">
        <w:rPr/>
        <w:t>GB2B0304TPI</w:t>
      </w:r>
      <w:r w:rsidR="009326F9">
        <w:rPr/>
        <w:t>–</w:t>
      </w:r>
      <w:r w:rsidR="004A39E4">
        <w:rPr/>
        <w:t>1</w:t>
      </w:r>
      <w:r w:rsidR="004A39E4">
        <w:rPr/>
        <w:t xml:space="preserve"> </w:t>
      </w:r>
      <w:r w:rsidR="009326F9">
        <w:rPr/>
        <w:t>–</w:t>
      </w:r>
      <w:r w:rsidR="004A39E4">
        <w:rPr/>
        <w:t xml:space="preserve"> </w:t>
      </w:r>
      <w:r w:rsidR="004A39E4">
        <w:rPr/>
        <w:t xml:space="preserve">Grounding Busbar, BICSI 1/4" x 2" x 10" </w:t>
      </w:r>
      <w:r w:rsidR="009326F9">
        <w:rPr/>
        <w:t>–</w:t>
      </w:r>
      <w:r w:rsidR="004A2A38">
        <w:rPr/>
        <w:t xml:space="preserve"> 3</w:t>
      </w:r>
      <w:r w:rsidR="004A2A38">
        <w:rPr/>
        <w:t xml:space="preserve"> number of mounting positions with 3/8" stud hole with 1" hole spacing,</w:t>
      </w:r>
      <w:r w:rsidR="004A2A38">
        <w:rPr/>
        <w:t xml:space="preserve"> 4</w:t>
      </w:r>
      <w:r w:rsidR="004A2A38">
        <w:rPr/>
        <w:t xml:space="preserve"> number of mounting positions with 5/16” s</w:t>
      </w:r>
      <w:r w:rsidR="004A2A38">
        <w:rPr/>
        <w:t>tud hole with 5/8” spacing and 3</w:t>
      </w:r>
      <w:r w:rsidR="004A2A38">
        <w:rPr/>
        <w:t xml:space="preserve"> number of mounting positions with 7/16” hole with 1” spacing</w:t>
      </w:r>
      <w:r w:rsidR="005843E4">
        <w:rPr/>
        <w:t>.</w:t>
      </w:r>
    </w:p>
    <w:p w:rsidR="00744BD7" w:rsidP="00744BD7" w:rsidRDefault="00744BD7" w14:paraId="739861C8" w14:textId="77777777" w14:noSpellErr="1">
      <w:pPr>
        <w:pStyle w:val="Heading3"/>
        <w:rPr/>
      </w:pPr>
      <w:r w:rsidR="00744BD7">
        <w:rPr/>
        <w:t>Grounding Busbar for Racks and Enclosures</w:t>
      </w:r>
    </w:p>
    <w:p w:rsidR="00744BD7" w:rsidP="00FF1CB5" w:rsidRDefault="00744BD7" w14:paraId="37EC1C02" w14:textId="4AB23D9E" w14:noSpellErr="1">
      <w:pPr>
        <w:pStyle w:val="Heading4"/>
        <w:rPr/>
      </w:pPr>
      <w:r w:rsidR="00744BD7">
        <w:rPr/>
        <w:t xml:space="preserve">With each enclosure and rack, </w:t>
      </w:r>
      <w:r w:rsidR="00744BD7">
        <w:rPr/>
        <w:t>provide</w:t>
      </w:r>
      <w:r w:rsidR="00744BD7">
        <w:rPr/>
        <w:t xml:space="preserve"> a tinned copper busbar to serve as an extension of the PBB or SBB for the equipment in the cabinet.</w:t>
      </w:r>
    </w:p>
    <w:p w:rsidR="00744BD7" w:rsidP="00AC28DB" w:rsidRDefault="001C0F71" w14:paraId="77FB575C" w14:textId="41834208" w14:noSpellErr="1">
      <w:pPr>
        <w:pStyle w:val="Heading4"/>
        <w:rPr/>
      </w:pPr>
      <w:r w:rsidR="001C0F71">
        <w:rPr/>
        <w:t>Shall</w:t>
      </w:r>
      <w:r w:rsidR="001C0F71">
        <w:rPr/>
        <w:t xml:space="preserve"> b</w:t>
      </w:r>
      <w:r w:rsidR="00744BD7">
        <w:rPr/>
        <w:t>e manufactured from copper alloy</w:t>
      </w:r>
      <w:r w:rsidR="005843E4">
        <w:rPr/>
        <w:t>.</w:t>
      </w:r>
    </w:p>
    <w:p w:rsidR="00744BD7" w:rsidP="00AC28DB" w:rsidRDefault="001C0F71" w14:paraId="00534E13" w14:textId="63891594" w14:noSpellErr="1">
      <w:pPr>
        <w:pStyle w:val="Heading4"/>
        <w:rPr/>
      </w:pPr>
      <w:r w:rsidR="001C0F71">
        <w:rPr/>
        <w:t>Horizontal Busbars shall be</w:t>
      </w:r>
      <w:r w:rsidR="00744BD7">
        <w:rPr/>
        <w:t xml:space="preserve"> at least .75 inches (19 mm) wide, 19 inches (483 mm) long, and 0.1875 inches (5 mm) thick</w:t>
      </w:r>
      <w:r w:rsidR="005843E4">
        <w:rPr/>
        <w:t>.</w:t>
      </w:r>
    </w:p>
    <w:p w:rsidR="00744BD7" w:rsidP="00AC28DB" w:rsidRDefault="00744BD7" w14:paraId="16E6E6E0" w14:textId="1D0DC574" w14:noSpellErr="1">
      <w:pPr>
        <w:pStyle w:val="Heading4"/>
        <w:rPr/>
      </w:pPr>
      <w:r w:rsidR="00744BD7">
        <w:rPr/>
        <w:t>Have at least 14, factory</w:t>
      </w:r>
      <w:r w:rsidR="009326F9">
        <w:rPr/>
        <w:t>–</w:t>
      </w:r>
      <w:r w:rsidR="00744BD7">
        <w:rPr/>
        <w:t>provided</w:t>
      </w:r>
      <w:r w:rsidR="00744BD7">
        <w:rPr/>
        <w:t xml:space="preserve"> #12</w:t>
      </w:r>
      <w:r w:rsidR="009326F9">
        <w:rPr/>
        <w:t>–</w:t>
      </w:r>
      <w:r w:rsidR="00744BD7">
        <w:rPr/>
        <w:t>24 threaded holes</w:t>
      </w:r>
      <w:r w:rsidR="005843E4">
        <w:rPr/>
        <w:t>.</w:t>
      </w:r>
    </w:p>
    <w:p w:rsidR="00744BD7" w:rsidP="00AC28DB" w:rsidRDefault="00744BD7" w14:paraId="3333ED27" w14:textId="345CC231" w14:noSpellErr="1">
      <w:pPr>
        <w:pStyle w:val="Heading4"/>
        <w:rPr/>
      </w:pPr>
      <w:r w:rsidR="00744BD7">
        <w:rPr/>
        <w:t>Have pre</w:t>
      </w:r>
      <w:r w:rsidR="009326F9">
        <w:rPr/>
        <w:t>–</w:t>
      </w:r>
      <w:r w:rsidR="00744BD7">
        <w:rPr/>
        <w:t>punched EIA 310 D mountings, which match that of the vertical rail, for attachment to the mounting rail</w:t>
      </w:r>
      <w:r w:rsidR="005843E4">
        <w:rPr/>
        <w:t>.</w:t>
      </w:r>
    </w:p>
    <w:p w:rsidR="00744BD7" w:rsidP="00AC28DB" w:rsidRDefault="001C0F71" w14:paraId="6A1DC7D7" w14:textId="65929D7A" w14:noSpellErr="1">
      <w:pPr>
        <w:pStyle w:val="Heading4"/>
        <w:rPr/>
      </w:pPr>
      <w:r w:rsidR="001C0F71">
        <w:rPr/>
        <w:t>Vertical Busbars shall be</w:t>
      </w:r>
      <w:r w:rsidR="00744BD7">
        <w:rPr/>
        <w:t xml:space="preserve"> at least 0.67 inches (17 mm) wide, 78.65 inches (2 m) long, and 0.05 inches (1.27 mm) thick</w:t>
      </w:r>
      <w:r w:rsidR="001C0F71">
        <w:rPr/>
        <w:t xml:space="preserve"> and come in threaded rail and cage nut versions</w:t>
      </w:r>
      <w:r w:rsidR="005843E4">
        <w:rPr/>
        <w:t>.</w:t>
      </w:r>
    </w:p>
    <w:p w:rsidR="00F778A5" w:rsidP="0009152B" w:rsidRDefault="00744BD7" w14:paraId="108F25D3" w14:textId="44B03CB1" w14:noSpellErr="1">
      <w:pPr>
        <w:pStyle w:val="Heading4"/>
        <w:rPr/>
      </w:pPr>
      <w:r w:rsidR="00744BD7">
        <w:rPr/>
        <w:t>Include a hardware kit with rack installation hardware and with screws for bonding equipment to the busbar</w:t>
      </w:r>
      <w:r w:rsidR="005843E4">
        <w:rPr/>
        <w:t>.</w:t>
      </w:r>
    </w:p>
    <w:p w:rsidR="001C0F71" w:rsidP="001C0F71" w:rsidRDefault="00D063FF" w14:paraId="618AD23A" w14:textId="2CE71D90">
      <w:pPr>
        <w:pStyle w:val="Heading4"/>
        <w:rPr/>
      </w:pPr>
      <w:r w:rsidRPr="1CF0A781" w:rsidR="00D063FF">
        <w:rPr>
          <w:color w:val="FF0000"/>
        </w:rPr>
        <w:t>&lt;&lt;</w:t>
      </w:r>
      <w:r w:rsidRPr="1CF0A781" w:rsidR="00D063FF">
        <w:rPr>
          <w:color w:val="FF0000"/>
        </w:rPr>
        <w:t>ClientName</w:t>
      </w:r>
      <w:r w:rsidRPr="1CF0A781" w:rsidR="00D063FF">
        <w:rPr>
          <w:color w:val="FF0000"/>
        </w:rPr>
        <w:t>&gt;&gt;</w:t>
      </w:r>
      <w:r w:rsidR="001C0F71">
        <w:rPr/>
        <w:t xml:space="preserve"> approved Manufacturer:</w:t>
      </w:r>
    </w:p>
    <w:p w:rsidR="001C0F71" w:rsidP="001C0F71" w:rsidRDefault="001C0F71" w14:paraId="25AFF8E0" w14:textId="77777777" w14:noSpellErr="1">
      <w:pPr>
        <w:pStyle w:val="Heading5"/>
        <w:rPr/>
      </w:pPr>
      <w:r w:rsidR="001C0F71">
        <w:rPr/>
        <w:t>Panduit</w:t>
      </w:r>
    </w:p>
    <w:p w:rsidR="003A6442" w:rsidP="003A6442" w:rsidRDefault="00D063FF" w14:paraId="7771C07D" w14:textId="13D6723C">
      <w:pPr>
        <w:pStyle w:val="Heading4"/>
        <w:rPr/>
      </w:pPr>
      <w:r w:rsidRPr="1CF0A781" w:rsidR="00D063FF">
        <w:rPr>
          <w:color w:val="FF0000"/>
        </w:rPr>
        <w:t>&lt;&lt;</w:t>
      </w:r>
      <w:r w:rsidRPr="1CF0A781" w:rsidR="00D063FF">
        <w:rPr>
          <w:color w:val="FF0000"/>
        </w:rPr>
        <w:t>ClientName</w:t>
      </w:r>
      <w:r w:rsidRPr="1CF0A781" w:rsidR="00D063FF">
        <w:rPr>
          <w:color w:val="FF0000"/>
        </w:rPr>
        <w:t>&gt;&gt;</w:t>
      </w:r>
      <w:r w:rsidR="003A6442">
        <w:rPr/>
        <w:t xml:space="preserve"> approved rack and cabinet mount </w:t>
      </w:r>
      <w:r w:rsidR="00C17BAA">
        <w:rPr/>
        <w:t>horizontal</w:t>
      </w:r>
      <w:r w:rsidR="003A6442">
        <w:rPr/>
        <w:t xml:space="preserve"> busbars</w:t>
      </w:r>
      <w:r w:rsidR="00C17BAA">
        <w:rPr/>
        <w:t>:</w:t>
      </w:r>
    </w:p>
    <w:p w:rsidR="00C17BAA" w:rsidP="00C17BAA" w:rsidRDefault="00C17BAA" w14:paraId="4F5254B1" w14:textId="3815374E" w14:noSpellErr="1">
      <w:pPr>
        <w:pStyle w:val="Heading5"/>
        <w:rPr/>
      </w:pPr>
      <w:r w:rsidR="00C17BAA">
        <w:rPr/>
        <w:t>RGRB19Y</w:t>
      </w:r>
      <w:r w:rsidR="00C17BAA">
        <w:rPr/>
        <w:t xml:space="preserve"> –</w:t>
      </w:r>
      <w:r w:rsidR="00C17BAA">
        <w:rPr/>
        <w:t xml:space="preserve"> Rack </w:t>
      </w:r>
      <w:r w:rsidR="00C17BAA">
        <w:rPr/>
        <w:t>Grounding Busbar Kits, 19" (483mm) L</w:t>
      </w:r>
      <w:r w:rsidR="001A75F5">
        <w:rPr/>
        <w:t>ength</w:t>
      </w:r>
      <w:r w:rsidR="00C17BAA">
        <w:rPr/>
        <w:t>, 14 mounting holes, 1/2" (12.7mm) Hole Spacing</w:t>
      </w:r>
      <w:r w:rsidR="005843E4">
        <w:rPr/>
        <w:t>.</w:t>
      </w:r>
    </w:p>
    <w:p w:rsidR="00C17BAA" w:rsidP="00C17BAA" w:rsidRDefault="00C17BAA" w14:paraId="26831098" w14:textId="20F77F7C" w14:noSpellErr="1">
      <w:pPr>
        <w:pStyle w:val="Heading5"/>
        <w:rPr/>
      </w:pPr>
      <w:r w:rsidR="00C17BAA">
        <w:rPr/>
        <w:t>RGRB19U</w:t>
      </w:r>
      <w:r w:rsidR="00C17BAA">
        <w:rPr/>
        <w:t xml:space="preserve"> – Rack </w:t>
      </w:r>
      <w:r w:rsidR="00C17BAA">
        <w:rPr/>
        <w:t>Grounding Busbar Kit</w:t>
      </w:r>
      <w:r w:rsidR="001A75F5">
        <w:rPr/>
        <w:t>s, 19" (483mm) Length</w:t>
      </w:r>
      <w:r w:rsidR="00C17BAA">
        <w:rPr/>
        <w:t>, 20 mounting holes, 5/8" (15.9mm) Hole Spacing</w:t>
      </w:r>
      <w:r w:rsidR="005843E4">
        <w:rPr/>
        <w:t>.</w:t>
      </w:r>
    </w:p>
    <w:p w:rsidR="00C17BAA" w:rsidP="00C46322" w:rsidRDefault="00C17BAA" w14:paraId="647E3976" w14:textId="51E26AD9" w14:noSpellErr="1">
      <w:pPr>
        <w:pStyle w:val="Heading5"/>
        <w:rPr/>
      </w:pPr>
      <w:r w:rsidR="00C17BAA">
        <w:rPr/>
        <w:t>RGRKCBNJY</w:t>
      </w:r>
      <w:r w:rsidR="00C17BAA">
        <w:rPr/>
        <w:t xml:space="preserve"> </w:t>
      </w:r>
      <w:r w:rsidR="009326F9">
        <w:rPr/>
        <w:t>–</w:t>
      </w:r>
      <w:r w:rsidR="00C17BAA">
        <w:rPr/>
        <w:t xml:space="preserve"> </w:t>
      </w:r>
      <w:r w:rsidR="00C46322">
        <w:rPr/>
        <w:t>Rack grounding kit to ground the rack; includes one RGRB19U busbar, one HTCT250</w:t>
      </w:r>
      <w:r w:rsidR="009326F9">
        <w:rPr/>
        <w:t>–</w:t>
      </w:r>
      <w:r w:rsidR="00C46322">
        <w:rPr/>
        <w:t>2</w:t>
      </w:r>
      <w:r w:rsidR="009326F9">
        <w:rPr/>
        <w:t>–</w:t>
      </w:r>
      <w:r w:rsidR="00C46322">
        <w:rPr/>
        <w:t>1 HTAP, and one RGREJ696Y grounding jumper</w:t>
      </w:r>
      <w:r w:rsidR="005843E4">
        <w:rPr/>
        <w:t>.</w:t>
      </w:r>
    </w:p>
    <w:p w:rsidR="00C17BAA" w:rsidP="00C17BAA" w:rsidRDefault="00C17BAA" w14:paraId="5DB865A8" w14:textId="7629E683" w14:noSpellErr="1">
      <w:pPr>
        <w:pStyle w:val="Heading5"/>
        <w:rPr/>
      </w:pPr>
      <w:r w:rsidR="00C17BAA">
        <w:rPr/>
        <w:t>CGR630U</w:t>
      </w:r>
      <w:r w:rsidR="00C17BAA">
        <w:rPr/>
        <w:t xml:space="preserve"> </w:t>
      </w:r>
      <w:r w:rsidR="009326F9">
        <w:rPr/>
        <w:t>–</w:t>
      </w:r>
      <w:r w:rsidR="00C17BAA">
        <w:rPr/>
        <w:t xml:space="preserve"> Complete </w:t>
      </w:r>
      <w:r w:rsidR="00EB5962">
        <w:rPr/>
        <w:t>Grounding</w:t>
      </w:r>
      <w:r w:rsidR="00C17BAA">
        <w:rPr/>
        <w:t xml:space="preserve"> Kit for new installations on cabinets </w:t>
      </w:r>
      <w:r w:rsidR="00C17BAA">
        <w:rPr/>
        <w:t>with,</w:t>
      </w:r>
      <w:r w:rsidR="00C17BAA">
        <w:rPr/>
        <w:t xml:space="preserve"> threaded #12</w:t>
      </w:r>
      <w:r w:rsidR="009326F9">
        <w:rPr/>
        <w:t>–</w:t>
      </w:r>
      <w:r w:rsidR="00C17BAA">
        <w:rPr/>
        <w:t>24 or M6 rail fasteners and rail depth up to 30" (0.75m)</w:t>
      </w:r>
      <w:r w:rsidR="005843E4">
        <w:rPr/>
        <w:t>.</w:t>
      </w:r>
    </w:p>
    <w:p w:rsidR="003A6442" w:rsidP="001A75F5" w:rsidRDefault="00C17BAA" w14:paraId="0C60AEB5" w14:textId="407D2E12" w14:noSpellErr="1">
      <w:pPr>
        <w:pStyle w:val="Heading5"/>
        <w:rPr/>
      </w:pPr>
      <w:r w:rsidR="00C17BAA">
        <w:rPr/>
        <w:t>CGR630UB</w:t>
      </w:r>
      <w:r w:rsidR="00C17BAA">
        <w:rPr/>
        <w:t xml:space="preserve"> </w:t>
      </w:r>
      <w:r w:rsidR="009326F9">
        <w:rPr/>
        <w:t>–</w:t>
      </w:r>
      <w:r w:rsidR="00C17BAA">
        <w:rPr/>
        <w:t xml:space="preserve"> Complete </w:t>
      </w:r>
      <w:r w:rsidR="00EB5962">
        <w:rPr/>
        <w:t>Grounding</w:t>
      </w:r>
      <w:r w:rsidR="00C17BAA">
        <w:rPr/>
        <w:t xml:space="preserve"> Kit for new installations on cabinets with cage nut rail fasteners and rail depth up to 30" (0.75m)</w:t>
      </w:r>
      <w:r w:rsidR="005843E4">
        <w:rPr/>
        <w:t>.</w:t>
      </w:r>
    </w:p>
    <w:p w:rsidR="001C0F71" w:rsidP="001C0F71" w:rsidRDefault="00D063FF" w14:paraId="79CC48A7" w14:textId="21C49031">
      <w:pPr>
        <w:pStyle w:val="Heading4"/>
        <w:rPr/>
      </w:pPr>
      <w:r w:rsidRPr="1CF0A781" w:rsidR="00D063FF">
        <w:rPr>
          <w:color w:val="FF0000"/>
        </w:rPr>
        <w:t>&lt;&lt;</w:t>
      </w:r>
      <w:r w:rsidRPr="1CF0A781" w:rsidR="00D063FF">
        <w:rPr>
          <w:color w:val="FF0000"/>
        </w:rPr>
        <w:t>ClientName</w:t>
      </w:r>
      <w:r w:rsidRPr="1CF0A781" w:rsidR="00D063FF">
        <w:rPr>
          <w:color w:val="FF0000"/>
        </w:rPr>
        <w:t>&gt;&gt;</w:t>
      </w:r>
      <w:r w:rsidR="001C0F71">
        <w:rPr/>
        <w:t xml:space="preserve"> approved rack and cabinet mount vertical busbars</w:t>
      </w:r>
      <w:r w:rsidR="001C0F71">
        <w:rPr/>
        <w:t>:</w:t>
      </w:r>
    </w:p>
    <w:p w:rsidR="001C0F71" w:rsidP="001C0F71" w:rsidRDefault="001C0F71" w14:paraId="5AD82CCD" w14:textId="7B7A1E75" w14:noSpellErr="1">
      <w:pPr>
        <w:pStyle w:val="Heading5"/>
        <w:rPr/>
      </w:pPr>
      <w:r w:rsidR="001C0F71">
        <w:rPr/>
        <w:t>RGS134</w:t>
      </w:r>
      <w:r w:rsidR="009326F9">
        <w:rPr/>
        <w:t>–</w:t>
      </w:r>
      <w:r w:rsidR="001C0F71">
        <w:rPr/>
        <w:t>1Y</w:t>
      </w:r>
      <w:r w:rsidR="001C0F71">
        <w:rPr/>
        <w:t xml:space="preserve"> </w:t>
      </w:r>
      <w:r w:rsidR="009326F9">
        <w:rPr/>
        <w:t>–</w:t>
      </w:r>
      <w:r w:rsidR="001C0F71">
        <w:rPr/>
        <w:t xml:space="preserve"> </w:t>
      </w:r>
      <w:r w:rsidR="001C0F71">
        <w:rPr/>
        <w:t xml:space="preserve">Grounding strip for threaded rails; 78.65" (2m) length; .67" (17mm) width; .05" (1.27mm) thickness; provided with </w:t>
      </w:r>
      <w:r w:rsidR="001C0F71">
        <w:rPr/>
        <w:t>.16 oz</w:t>
      </w:r>
      <w:r w:rsidR="001C0F71">
        <w:rPr/>
        <w:t>. (5cc) of antioxidant, one grounding sticker and three each #12</w:t>
      </w:r>
      <w:r w:rsidR="009326F9">
        <w:rPr/>
        <w:t>–</w:t>
      </w:r>
      <w:r w:rsidR="001C0F71">
        <w:rPr/>
        <w:t xml:space="preserve">24 x 1/2" and M6 x </w:t>
      </w:r>
      <w:r w:rsidR="001C0F71">
        <w:rPr/>
        <w:t>12mm</w:t>
      </w:r>
      <w:r w:rsidR="001C0F71">
        <w:rPr/>
        <w:t xml:space="preserve"> thread</w:t>
      </w:r>
      <w:r w:rsidR="009326F9">
        <w:rPr/>
        <w:t>–</w:t>
      </w:r>
      <w:r w:rsidR="001C0F71">
        <w:rPr/>
        <w:t>forming screws.</w:t>
      </w:r>
    </w:p>
    <w:p w:rsidRPr="001C0F71" w:rsidR="001C0F71" w:rsidP="001C0F71" w:rsidRDefault="001C0F71" w14:paraId="416781EB" w14:textId="1D5D3365" w14:noSpellErr="1">
      <w:pPr>
        <w:pStyle w:val="Heading5"/>
        <w:rPr/>
      </w:pPr>
      <w:r w:rsidR="001C0F71">
        <w:rPr/>
        <w:t>RGS134B</w:t>
      </w:r>
      <w:r w:rsidR="009326F9">
        <w:rPr/>
        <w:t>–</w:t>
      </w:r>
      <w:r w:rsidR="001C0F71">
        <w:rPr/>
        <w:t>1</w:t>
      </w:r>
      <w:r w:rsidR="001C0F71">
        <w:rPr/>
        <w:t xml:space="preserve"> </w:t>
      </w:r>
      <w:r w:rsidR="009326F9">
        <w:rPr/>
        <w:t>–</w:t>
      </w:r>
      <w:r w:rsidR="001C0F71">
        <w:rPr/>
        <w:t xml:space="preserve"> </w:t>
      </w:r>
      <w:r w:rsidR="001C0F71">
        <w:rPr/>
        <w:t xml:space="preserve">Grounding strip for use with cage nut rail fasteners; 78.70" (2m) length; .67" (17mm) width; .05" (1.27mm) thickness; provided with </w:t>
      </w:r>
      <w:r w:rsidR="001C0F71">
        <w:rPr/>
        <w:t>.16 oz</w:t>
      </w:r>
      <w:r w:rsidR="001C0F71">
        <w:rPr/>
        <w:t>. (5cc) of antioxidant, one grounding sticker, three cage nut bonding studs, eight #12</w:t>
      </w:r>
      <w:r w:rsidR="009326F9">
        <w:rPr/>
        <w:t>–</w:t>
      </w:r>
      <w:r w:rsidR="001C0F71">
        <w:rPr/>
        <w:t>24 bonding nuts and three strip clips</w:t>
      </w:r>
      <w:r w:rsidR="005843E4">
        <w:rPr/>
        <w:t>.</w:t>
      </w:r>
    </w:p>
    <w:p w:rsidRPr="000039F9" w:rsidR="00C90755" w:rsidP="00FF1CB5" w:rsidRDefault="00C90755" w14:paraId="07BE0076" w14:textId="34429B7F" w14:noSpellErr="1">
      <w:pPr>
        <w:pStyle w:val="CSILevel1Article"/>
        <w:rPr/>
      </w:pPr>
      <w:r w:rsidR="00C90755">
        <w:rPr/>
        <w:t>SHIELDED CABLE</w:t>
      </w:r>
      <w:r w:rsidR="00C55919">
        <w:rPr/>
        <w:t xml:space="preserve"> SYSTEMS</w:t>
      </w:r>
      <w:r w:rsidR="00C90755">
        <w:rPr/>
        <w:t xml:space="preserve"> BONDING</w:t>
      </w:r>
      <w:r w:rsidR="002B600B">
        <w:rPr/>
        <w:t xml:space="preserve"> </w:t>
      </w:r>
    </w:p>
    <w:p w:rsidR="00C90755" w:rsidP="00FF1CB5" w:rsidRDefault="00C90755" w14:paraId="1F245250" w14:textId="5CCB5528" w14:noSpellErr="1">
      <w:pPr>
        <w:pStyle w:val="Heading3"/>
        <w:numPr>
          <w:ilvl w:val="2"/>
          <w:numId w:val="14"/>
        </w:numPr>
        <w:ind w:left="1440" w:hanging="720"/>
        <w:rPr/>
      </w:pPr>
      <w:r w:rsidR="00C90755">
        <w:rPr/>
        <w:t>Patch panels for use with shielded cabling in cabinets and racks shal</w:t>
      </w:r>
      <w:r w:rsidR="004E7A7F">
        <w:rPr/>
        <w:t>l be bonded to the supplemental</w:t>
      </w:r>
      <w:r w:rsidR="00C90755">
        <w:rPr/>
        <w:t xml:space="preserve"> telecommunications bonding system.</w:t>
      </w:r>
      <w:r w:rsidR="002B600B">
        <w:rPr/>
        <w:t xml:space="preserve"> When using Panduit racks and/or cabinets, and installed per Panduit installation instructions, the racks and cabinets are continuously bonded.</w:t>
      </w:r>
      <w:r w:rsidR="00C55919">
        <w:rPr/>
        <w:t xml:space="preserve"> U</w:t>
      </w:r>
      <w:r w:rsidR="002B600B">
        <w:rPr/>
        <w:t>se a thread forming screw when</w:t>
      </w:r>
      <w:r w:rsidR="00C55919">
        <w:rPr/>
        <w:t>,</w:t>
      </w:r>
      <w:r w:rsidR="002B600B">
        <w:rPr/>
        <w:t xml:space="preserve"> </w:t>
      </w:r>
      <w:r w:rsidR="00C55919">
        <w:rPr/>
        <w:t>mounting</w:t>
      </w:r>
      <w:r w:rsidR="002B600B">
        <w:rPr/>
        <w:t xml:space="preserve"> the patch panels. This will create the bond to the already </w:t>
      </w:r>
      <w:r w:rsidR="00C55919">
        <w:rPr/>
        <w:t>properly</w:t>
      </w:r>
      <w:r w:rsidR="002B600B">
        <w:rPr/>
        <w:t xml:space="preserve"> </w:t>
      </w:r>
      <w:r w:rsidR="00C55919">
        <w:rPr/>
        <w:t>grounded rack and/</w:t>
      </w:r>
      <w:r w:rsidR="002B600B">
        <w:rPr/>
        <w:t>or cabinet.</w:t>
      </w:r>
    </w:p>
    <w:p w:rsidR="00C55919" w:rsidP="00C55919" w:rsidRDefault="00C55919" w14:paraId="68A8A529" w14:textId="7583531F" w14:noSpellErr="1">
      <w:pPr>
        <w:pStyle w:val="Heading4"/>
        <w:rPr/>
      </w:pPr>
      <w:r w:rsidR="00C55919">
        <w:rPr/>
        <w:t>Install</w:t>
      </w:r>
      <w:r w:rsidR="00C55919">
        <w:rPr/>
        <w:t xml:space="preserve"> at least one screw per </w:t>
      </w:r>
      <w:r w:rsidR="00C55919">
        <w:rPr/>
        <w:t>patch panel</w:t>
      </w:r>
    </w:p>
    <w:p w:rsidR="00C55919" w:rsidP="00C55919" w:rsidRDefault="00D063FF" w14:paraId="56371EC7" w14:textId="018EABF4">
      <w:pPr>
        <w:pStyle w:val="Heading4"/>
        <w:rPr/>
      </w:pPr>
      <w:r w:rsidRPr="1CF0A781" w:rsidR="00D063FF">
        <w:rPr>
          <w:color w:val="FF0000"/>
        </w:rPr>
        <w:t>&lt;&lt;</w:t>
      </w:r>
      <w:r w:rsidRPr="1CF0A781" w:rsidR="00D063FF">
        <w:rPr>
          <w:color w:val="FF0000"/>
        </w:rPr>
        <w:t>ClientName</w:t>
      </w:r>
      <w:r w:rsidRPr="1CF0A781" w:rsidR="00D063FF">
        <w:rPr>
          <w:color w:val="FF0000"/>
        </w:rPr>
        <w:t>&gt;&gt;</w:t>
      </w:r>
      <w:r w:rsidR="00C55919">
        <w:rPr/>
        <w:t xml:space="preserve"> approved Manufacturer:</w:t>
      </w:r>
    </w:p>
    <w:p w:rsidR="00C55919" w:rsidP="00C55919" w:rsidRDefault="00C55919" w14:paraId="1BA49309" w14:textId="77777777" w14:noSpellErr="1">
      <w:pPr>
        <w:pStyle w:val="Heading5"/>
        <w:rPr/>
      </w:pPr>
      <w:r w:rsidR="00C55919">
        <w:rPr/>
        <w:t>Panduit</w:t>
      </w:r>
    </w:p>
    <w:p w:rsidRPr="00C55919" w:rsidR="00C55919" w:rsidP="00C55919" w:rsidRDefault="00D063FF" w14:paraId="05BB79B3" w14:textId="6E946498">
      <w:pPr>
        <w:pStyle w:val="Heading4"/>
        <w:rPr/>
      </w:pPr>
      <w:r w:rsidRPr="1CF0A781" w:rsidR="00D063FF">
        <w:rPr>
          <w:color w:val="FF0000"/>
        </w:rPr>
        <w:t>&lt;&lt;</w:t>
      </w:r>
      <w:r w:rsidRPr="1CF0A781" w:rsidR="00D063FF">
        <w:rPr>
          <w:color w:val="FF0000"/>
        </w:rPr>
        <w:t>ClientName</w:t>
      </w:r>
      <w:r w:rsidRPr="1CF0A781" w:rsidR="00D063FF">
        <w:rPr>
          <w:color w:val="FF0000"/>
        </w:rPr>
        <w:t>&gt;&gt;</w:t>
      </w:r>
      <w:r w:rsidR="00C55919">
        <w:rPr/>
        <w:t xml:space="preserve"> approved </w:t>
      </w:r>
      <w:r w:rsidR="00C55919">
        <w:rPr/>
        <w:t>thread forming/bonding screws</w:t>
      </w:r>
      <w:r w:rsidR="00C55919">
        <w:rPr/>
        <w:t>:</w:t>
      </w:r>
    </w:p>
    <w:p w:rsidR="00C55919" w:rsidP="00C55919" w:rsidRDefault="00C55919" w14:paraId="7F8EC162" w14:textId="1B896EC7" w14:noSpellErr="1">
      <w:pPr>
        <w:pStyle w:val="Heading5"/>
        <w:rPr/>
      </w:pPr>
      <w:r w:rsidR="00C55919">
        <w:rPr/>
        <w:t>RGTBSG</w:t>
      </w:r>
      <w:r w:rsidR="009326F9">
        <w:rPr/>
        <w:t>–</w:t>
      </w:r>
      <w:r w:rsidR="00C55919">
        <w:rPr/>
        <w:t>C</w:t>
      </w:r>
      <w:r w:rsidR="00C55919">
        <w:rPr/>
        <w:t xml:space="preserve"> </w:t>
      </w:r>
      <w:r w:rsidR="009326F9">
        <w:rPr/>
        <w:t>–</w:t>
      </w:r>
      <w:r w:rsidR="00C55919">
        <w:rPr/>
        <w:t xml:space="preserve"> </w:t>
      </w:r>
      <w:r w:rsidR="00C55919">
        <w:rPr/>
        <w:t>For threaded rail racks</w:t>
      </w:r>
      <w:r w:rsidR="00C55919">
        <w:rPr/>
        <w:t xml:space="preserve">, </w:t>
      </w:r>
      <w:r w:rsidR="00C55919">
        <w:rPr/>
        <w:t>s</w:t>
      </w:r>
      <w:r w:rsidR="00C55919">
        <w:rPr/>
        <w:t>pecially</w:t>
      </w:r>
      <w:r w:rsidR="00C55919">
        <w:rPr/>
        <w:t xml:space="preserve"> shaped thread</w:t>
      </w:r>
      <w:r w:rsidR="009326F9">
        <w:rPr/>
        <w:t>–</w:t>
      </w:r>
      <w:r w:rsidR="00C55919">
        <w:rPr/>
        <w:t>forming shanks make a bond without causing metal shavings</w:t>
      </w:r>
      <w:r w:rsidR="00C55919">
        <w:rPr/>
        <w:t>, s</w:t>
      </w:r>
      <w:r w:rsidR="00C55919">
        <w:rPr/>
        <w:t>errations under the head removes paint or oxidation</w:t>
      </w:r>
      <w:r w:rsidR="005843E4">
        <w:rPr/>
        <w:t>.</w:t>
      </w:r>
    </w:p>
    <w:p w:rsidRPr="00C55919" w:rsidR="00C55919" w:rsidP="00C55919" w:rsidRDefault="00C55919" w14:paraId="553B6180" w14:textId="026B8DE8" w14:noSpellErr="1">
      <w:pPr>
        <w:pStyle w:val="Heading5"/>
        <w:rPr/>
      </w:pPr>
      <w:r w:rsidR="00C55919">
        <w:rPr/>
        <w:t>CNBK</w:t>
      </w:r>
      <w:r w:rsidR="00C55919">
        <w:rPr/>
        <w:t xml:space="preserve"> </w:t>
      </w:r>
      <w:r w:rsidR="009326F9">
        <w:rPr/>
        <w:t>–</w:t>
      </w:r>
      <w:r w:rsidR="00C55919">
        <w:rPr/>
        <w:t xml:space="preserve"> </w:t>
      </w:r>
      <w:r w:rsidR="00C55919">
        <w:rPr/>
        <w:t>For square</w:t>
      </w:r>
      <w:r w:rsidR="009326F9">
        <w:rPr/>
        <w:t>–</w:t>
      </w:r>
      <w:r w:rsidR="00C55919">
        <w:rPr/>
        <w:t>hole mounting racks</w:t>
      </w:r>
      <w:r w:rsidR="00C55919">
        <w:rPr/>
        <w:t xml:space="preserve">, </w:t>
      </w:r>
      <w:r w:rsidR="00C55919">
        <w:rPr/>
        <w:t>Bonding cage nuts have teeth that cut into paint when installed</w:t>
      </w:r>
      <w:r w:rsidR="005843E4">
        <w:rPr/>
        <w:t>.</w:t>
      </w:r>
    </w:p>
    <w:p w:rsidR="00C90755" w:rsidP="00C90755" w:rsidRDefault="001854FC" w14:paraId="4F767751" w14:textId="2AC80D3F">
      <w:pPr>
        <w:pStyle w:val="Heading3"/>
      </w:pPr>
      <w:r>
        <w:t>S</w:t>
      </w:r>
      <w:r w:rsidR="00C90755">
        <w:t>heathed cable that does not have a metal jack</w:t>
      </w:r>
      <w:r>
        <w:t>,</w:t>
      </w:r>
      <w:r w:rsidR="00C90755">
        <w:t xml:space="preserve"> or a means of </w:t>
      </w:r>
      <w:proofErr w:type="gramStart"/>
      <w:r w:rsidR="00C90755">
        <w:t>electrically</w:t>
      </w:r>
      <w:r w:rsidR="009326F9">
        <w:t>–</w:t>
      </w:r>
      <w:r w:rsidR="00C90755">
        <w:t>continuous</w:t>
      </w:r>
      <w:proofErr w:type="gramEnd"/>
      <w:r w:rsidR="00C90755">
        <w:t xml:space="preserve"> connection to the patch panel or equipment</w:t>
      </w:r>
      <w:r>
        <w:t>,</w:t>
      </w:r>
      <w:r w:rsidR="00C90755">
        <w:t xml:space="preserve"> must have an individual jumper to tap into the sheathing and to properly bond it to the supplemental telecommunications bonding system.</w:t>
      </w:r>
    </w:p>
    <w:p w:rsidR="00674934" w:rsidP="00C90755" w:rsidRDefault="001854FC" w14:paraId="1536301D" w14:textId="732FA6F0">
      <w:pPr>
        <w:pStyle w:val="Heading3"/>
      </w:pPr>
      <w:r>
        <w:t>S</w:t>
      </w:r>
      <w:r w:rsidR="00C90755">
        <w:t xml:space="preserve">heathed cable with a metal jack or means of </w:t>
      </w:r>
      <w:proofErr w:type="gramStart"/>
      <w:r w:rsidR="00C90755">
        <w:t>electrically</w:t>
      </w:r>
      <w:r w:rsidR="009326F9">
        <w:t>–</w:t>
      </w:r>
      <w:r w:rsidR="00C90755">
        <w:t>continuous</w:t>
      </w:r>
      <w:proofErr w:type="gramEnd"/>
      <w:r w:rsidR="00C90755">
        <w:t xml:space="preserve"> connection to the patch panel or equipment</w:t>
      </w:r>
      <w:r>
        <w:t>,</w:t>
      </w:r>
      <w:r w:rsidR="00C90755">
        <w:t xml:space="preserve"> does not need to be individually bonded. However, the equipment must then be properly bonded back to the PBB or SBB via one of the following methods:</w:t>
      </w:r>
    </w:p>
    <w:p w:rsidR="00613C6B" w:rsidP="00613C6B" w:rsidRDefault="00613C6B" w14:paraId="18991C7E" w14:textId="77777777">
      <w:pPr>
        <w:pStyle w:val="Heading4"/>
      </w:pPr>
      <w:r>
        <w:t>Bond a jumper from the equipment or cable, via an irreversible compression connection, to a Rack Bonding Conductor (RBC) that is connected to the Telecommunications Equipment Bonding Conductor (TEBC) that is bonded to the PBB or SBB.</w:t>
      </w:r>
    </w:p>
    <w:p w:rsidR="00613C6B" w:rsidP="00613C6B" w:rsidRDefault="00613C6B" w14:paraId="44E6D122" w14:textId="01D52572">
      <w:pPr>
        <w:pStyle w:val="Heading4"/>
      </w:pPr>
      <w:r>
        <w:t xml:space="preserve">Bond equipment via a jumper, with a </w:t>
      </w:r>
      <w:r w:rsidR="001854FC">
        <w:t>2</w:t>
      </w:r>
      <w:r w:rsidR="009326F9">
        <w:t>–</w:t>
      </w:r>
      <w:r w:rsidR="001854FC">
        <w:t>hole</w:t>
      </w:r>
      <w:r>
        <w:t xml:space="preserve"> grounding lug, to a Rack Bonding Busbar (RBB) (vertical or horizontal) that is properly bonded to the TEBC and to the PBB or SBB.</w:t>
      </w:r>
    </w:p>
    <w:p w:rsidR="00613C6B" w:rsidP="00613C6B" w:rsidRDefault="00613C6B" w14:paraId="65F1EA81" w14:textId="77777777">
      <w:pPr>
        <w:pStyle w:val="Heading4"/>
      </w:pPr>
      <w:r>
        <w:t>If the equipment is electrically continuous and the rack is electrically continuous and bonded back to the TEBC or directly to the PBB or SBB, bond equipment to the rack via bonding hardware.</w:t>
      </w:r>
    </w:p>
    <w:p w:rsidR="00613C6B" w:rsidP="007F1048" w:rsidRDefault="007F1048" w14:paraId="0CBE38F3" w14:textId="45FD2CCA">
      <w:pPr>
        <w:pStyle w:val="Heading4"/>
      </w:pPr>
      <w:r w:rsidRPr="007F1048">
        <w:t>I</w:t>
      </w:r>
      <w:r w:rsidRPr="007F1048" w:rsidR="00613C6B">
        <w:t>f</w:t>
      </w:r>
      <w:r w:rsidR="00613C6B">
        <w:t xml:space="preserve"> the equipment has a 2</w:t>
      </w:r>
      <w:r w:rsidR="009326F9">
        <w:t>–</w:t>
      </w:r>
      <w:r w:rsidR="00613C6B">
        <w:t xml:space="preserve">hole grounding lug landing area, then to comply with equipment manufacturers’ </w:t>
      </w:r>
      <w:r w:rsidRPr="00613C6B" w:rsidR="00613C6B">
        <w:t>warranties</w:t>
      </w:r>
      <w:r w:rsidR="00613C6B">
        <w:t>, the landing area must be properly bonded back to the busbar.</w:t>
      </w:r>
    </w:p>
    <w:p w:rsidR="001854FC" w:rsidP="001854FC" w:rsidRDefault="00D063FF" w14:paraId="5B1FDAB6" w14:textId="41EE9C23">
      <w:pPr>
        <w:pStyle w:val="Heading4"/>
      </w:pPr>
      <w:r w:rsidRPr="00D063FF">
        <w:rPr>
          <w:color w:val="FF0000"/>
        </w:rPr>
        <w:lastRenderedPageBreak/>
        <w:t>&lt;&lt;</w:t>
      </w:r>
      <w:proofErr w:type="spellStart"/>
      <w:r w:rsidRPr="00D063FF">
        <w:rPr>
          <w:color w:val="FF0000"/>
        </w:rPr>
        <w:t>ClientName</w:t>
      </w:r>
      <w:proofErr w:type="spellEnd"/>
      <w:r w:rsidRPr="00D063FF">
        <w:rPr>
          <w:color w:val="FF0000"/>
        </w:rPr>
        <w:t>&gt;&gt;</w:t>
      </w:r>
      <w:r w:rsidR="001854FC">
        <w:t xml:space="preserve"> approved Manufacturer:</w:t>
      </w:r>
    </w:p>
    <w:p w:rsidR="001854FC" w:rsidP="001854FC" w:rsidRDefault="001854FC" w14:paraId="70164E5B" w14:textId="77777777">
      <w:pPr>
        <w:pStyle w:val="Heading5"/>
      </w:pPr>
      <w:r>
        <w:t>Panduit</w:t>
      </w:r>
    </w:p>
    <w:p w:rsidRPr="001854FC" w:rsidR="001854FC" w:rsidP="001854FC" w:rsidRDefault="00D063FF" w14:paraId="5D8E20F5" w14:textId="73531B8A">
      <w:pPr>
        <w:pStyle w:val="Heading4"/>
      </w:pPr>
      <w:r w:rsidRPr="00D063FF">
        <w:rPr>
          <w:color w:val="FF0000"/>
        </w:rPr>
        <w:t>&lt;&lt;</w:t>
      </w:r>
      <w:proofErr w:type="spellStart"/>
      <w:r w:rsidRPr="00D063FF">
        <w:rPr>
          <w:color w:val="FF0000"/>
        </w:rPr>
        <w:t>ClientName</w:t>
      </w:r>
      <w:proofErr w:type="spellEnd"/>
      <w:r w:rsidRPr="00D063FF">
        <w:rPr>
          <w:color w:val="FF0000"/>
        </w:rPr>
        <w:t>&gt;&gt;</w:t>
      </w:r>
      <w:r w:rsidRPr="001854FC" w:rsidR="001854FC">
        <w:t xml:space="preserve"> approved </w:t>
      </w:r>
      <w:r w:rsidR="001854FC">
        <w:t>shielded cable parts</w:t>
      </w:r>
      <w:r w:rsidRPr="001854FC" w:rsidR="001854FC">
        <w:t>:</w:t>
      </w:r>
    </w:p>
    <w:p w:rsidR="001854FC" w:rsidP="001854FC" w:rsidRDefault="002B600B" w14:paraId="3E5E72FE" w14:textId="06244519">
      <w:pPr>
        <w:pStyle w:val="Heading5"/>
      </w:pPr>
      <w:r w:rsidRPr="00AD7202">
        <w:t>RBC</w:t>
      </w:r>
      <w:r>
        <w:t xml:space="preserve"> parts listed in this document to bond patch panels</w:t>
      </w:r>
      <w:r w:rsidR="005843E4">
        <w:t>.</w:t>
      </w:r>
    </w:p>
    <w:p w:rsidR="001854FC" w:rsidP="00C55919" w:rsidRDefault="00C55919" w14:paraId="3A204A5B" w14:textId="387B7685" w14:noSpellErr="1">
      <w:pPr>
        <w:pStyle w:val="Heading5"/>
        <w:rPr/>
      </w:pPr>
      <w:r w:rsidRPr="1CF0A781" w:rsidR="00C55919">
        <w:rPr>
          <w:color w:val="auto"/>
        </w:rPr>
        <w:t>CJSGK</w:t>
      </w:r>
      <w:r w:rsidRPr="1CF0A781" w:rsidR="009326F9">
        <w:rPr>
          <w:color w:val="auto"/>
        </w:rPr>
        <w:t>–</w:t>
      </w:r>
      <w:r w:rsidRPr="1CF0A781" w:rsidR="00C55919">
        <w:rPr>
          <w:color w:val="auto"/>
        </w:rPr>
        <w:t>XY</w:t>
      </w:r>
      <w:r w:rsidRPr="1CF0A781" w:rsidR="00C55919">
        <w:rPr>
          <w:color w:val="auto"/>
        </w:rPr>
        <w:t xml:space="preserve"> </w:t>
      </w:r>
      <w:r w:rsidR="009326F9">
        <w:rPr/>
        <w:t>–</w:t>
      </w:r>
      <w:r w:rsidR="00C55919">
        <w:rPr/>
        <w:t xml:space="preserve"> Kit used to ground enhanced Giga</w:t>
      </w:r>
      <w:r w:rsidR="009326F9">
        <w:rPr/>
        <w:t>–</w:t>
      </w:r>
      <w:r w:rsidR="00C55919">
        <w:rPr/>
        <w:t>TX™ Style Shielded Jack Modules to another ground wire in shielded applications, when using non</w:t>
      </w:r>
      <w:r w:rsidR="009326F9">
        <w:rPr/>
        <w:t>–</w:t>
      </w:r>
      <w:r w:rsidR="00C55919">
        <w:rPr/>
        <w:t xml:space="preserve">Panduit racks and </w:t>
      </w:r>
      <w:r w:rsidR="00DE5C41">
        <w:rPr/>
        <w:t>cabinets</w:t>
      </w:r>
      <w:r w:rsidR="005843E4">
        <w:rPr/>
        <w:t>.</w:t>
      </w:r>
    </w:p>
    <w:p w:rsidR="00246626" w:rsidP="00FF1CB5" w:rsidRDefault="00246626" w14:paraId="58C38474" w14:textId="0E3C02E7" w14:noSpellErr="1">
      <w:pPr>
        <w:pStyle w:val="CSILevel1Article"/>
        <w:rPr/>
      </w:pPr>
      <w:r w:rsidR="00246626">
        <w:rPr/>
        <w:t>Other Grounding and Bonding Products</w:t>
      </w:r>
    </w:p>
    <w:p w:rsidRPr="00246626" w:rsidR="00246626" w:rsidP="00FF1CB5" w:rsidRDefault="00246626" w14:paraId="368773F3" w14:textId="774CCF8E" w14:noSpellErr="1">
      <w:pPr>
        <w:pStyle w:val="Heading3"/>
        <w:numPr>
          <w:ilvl w:val="2"/>
          <w:numId w:val="15"/>
        </w:numPr>
        <w:ind w:left="1440" w:hanging="720"/>
        <w:rPr/>
      </w:pPr>
      <w:r w:rsidR="00246626">
        <w:rPr/>
        <w:t>Pipe Clamps:</w:t>
      </w:r>
    </w:p>
    <w:p w:rsidR="00246626" w:rsidP="00246626" w:rsidRDefault="00246626" w14:paraId="5CFD0A40" w14:textId="77777777" w14:noSpellErr="1">
      <w:pPr>
        <w:pStyle w:val="Heading4"/>
        <w:rPr/>
      </w:pPr>
      <w:r w:rsidR="00246626">
        <w:rPr/>
        <w:t>Used to ground copper code conductor to water pipe or copper tubing.</w:t>
      </w:r>
    </w:p>
    <w:p w:rsidR="00246626" w:rsidP="00246626" w:rsidRDefault="00246626" w14:paraId="727F2957" w14:textId="77777777" w14:noSpellErr="1">
      <w:pPr>
        <w:pStyle w:val="Heading4"/>
        <w:rPr/>
      </w:pPr>
      <w:r w:rsidR="00246626">
        <w:rPr/>
        <w:t xml:space="preserve">Cast from high strength, electrolytic bronze to </w:t>
      </w:r>
      <w:r w:rsidR="00246626">
        <w:rPr/>
        <w:t>provide</w:t>
      </w:r>
      <w:r w:rsidR="00246626">
        <w:rPr/>
        <w:t xml:space="preserve"> reliable grounding connections.</w:t>
      </w:r>
    </w:p>
    <w:p w:rsidR="00246626" w:rsidP="00246626" w:rsidRDefault="00246626" w14:paraId="1361E49F" w14:textId="77777777" w14:noSpellErr="1">
      <w:pPr>
        <w:pStyle w:val="Heading4"/>
        <w:rPr/>
      </w:pPr>
      <w:r w:rsidR="00246626">
        <w:rPr/>
        <w:t xml:space="preserve">Plated steel screws </w:t>
      </w:r>
      <w:r w:rsidR="00246626">
        <w:rPr/>
        <w:t>provide</w:t>
      </w:r>
      <w:r w:rsidR="00246626">
        <w:rPr/>
        <w:t xml:space="preserve"> high strength and inhibit corrosion.</w:t>
      </w:r>
    </w:p>
    <w:p w:rsidR="00246626" w:rsidP="00246626" w:rsidRDefault="00246626" w14:paraId="2D8C5E89" w14:textId="77777777" w14:noSpellErr="1">
      <w:pPr>
        <w:pStyle w:val="Heading4"/>
        <w:rPr/>
      </w:pPr>
      <w:r w:rsidR="00246626">
        <w:rPr/>
        <w:t xml:space="preserve">Accommodates a wide range of pipe, tube, </w:t>
      </w:r>
      <w:r w:rsidR="00246626">
        <w:rPr/>
        <w:t>rod</w:t>
      </w:r>
      <w:r w:rsidR="00246626">
        <w:rPr/>
        <w:t xml:space="preserve"> and conductor sizes – minimizes inventory.</w:t>
      </w:r>
    </w:p>
    <w:p w:rsidR="00246626" w:rsidP="00246626" w:rsidRDefault="00246626" w14:paraId="7D137F23" w14:textId="77777777">
      <w:pPr>
        <w:pStyle w:val="Heading4"/>
        <w:rPr/>
      </w:pPr>
      <w:r w:rsidR="00246626">
        <w:rPr/>
        <w:t>cULus</w:t>
      </w:r>
      <w:r w:rsidR="00246626">
        <w:rPr/>
        <w:t xml:space="preserve"> 467 Listed for grounding and bonding with AWG conductor.</w:t>
      </w:r>
    </w:p>
    <w:p w:rsidR="00246626" w:rsidP="00246626" w:rsidRDefault="00D063FF" w14:paraId="70016BF4" w14:textId="7E2BCE18">
      <w:pPr>
        <w:pStyle w:val="Heading4"/>
        <w:rPr/>
      </w:pPr>
      <w:r w:rsidRPr="1CF0A781" w:rsidR="00D063FF">
        <w:rPr>
          <w:color w:val="FF0000"/>
        </w:rPr>
        <w:t>&lt;&lt;</w:t>
      </w:r>
      <w:r w:rsidRPr="1CF0A781" w:rsidR="00D063FF">
        <w:rPr>
          <w:color w:val="FF0000"/>
        </w:rPr>
        <w:t>ClientName</w:t>
      </w:r>
      <w:r w:rsidRPr="1CF0A781" w:rsidR="00D063FF">
        <w:rPr>
          <w:color w:val="FF0000"/>
        </w:rPr>
        <w:t>&gt;&gt;</w:t>
      </w:r>
      <w:r w:rsidR="00246626">
        <w:rPr/>
        <w:t xml:space="preserve"> approved manufacturer:</w:t>
      </w:r>
    </w:p>
    <w:p w:rsidR="00246626" w:rsidP="00246626" w:rsidRDefault="00246626" w14:paraId="19ECDB90" w14:textId="36988A70" w14:noSpellErr="1">
      <w:pPr>
        <w:pStyle w:val="Heading5"/>
        <w:rPr/>
      </w:pPr>
      <w:r w:rsidR="00246626">
        <w:rPr/>
        <w:t>Panduit</w:t>
      </w:r>
    </w:p>
    <w:p w:rsidRPr="00246626" w:rsidR="00246626" w:rsidP="00246626" w:rsidRDefault="00D063FF" w14:paraId="4CD1C917" w14:textId="0102BCE5">
      <w:pPr>
        <w:pStyle w:val="Heading4"/>
        <w:rPr/>
      </w:pPr>
      <w:r w:rsidRPr="1CF0A781" w:rsidR="00D063FF">
        <w:rPr>
          <w:color w:val="FF0000"/>
        </w:rPr>
        <w:t>&lt;&lt;</w:t>
      </w:r>
      <w:r w:rsidRPr="1CF0A781" w:rsidR="00D063FF">
        <w:rPr>
          <w:color w:val="FF0000"/>
        </w:rPr>
        <w:t>ClientName</w:t>
      </w:r>
      <w:r w:rsidRPr="1CF0A781" w:rsidR="00D063FF">
        <w:rPr>
          <w:color w:val="FF0000"/>
        </w:rPr>
        <w:t>&gt;&gt;</w:t>
      </w:r>
      <w:r w:rsidR="00246626">
        <w:rPr/>
        <w:t xml:space="preserve"> approv</w:t>
      </w:r>
      <w:r w:rsidR="004B462F">
        <w:rPr/>
        <w:t>ed bronze grounding pipe clamps</w:t>
      </w:r>
      <w:r w:rsidR="00246626">
        <w:rPr/>
        <w:t>:</w:t>
      </w:r>
    </w:p>
    <w:p w:rsidR="00246626" w:rsidP="00246626" w:rsidRDefault="00246626" w14:paraId="169F4107" w14:textId="737EAD1F" w14:noSpellErr="1">
      <w:pPr>
        <w:pStyle w:val="Heading5"/>
        <w:rPr/>
      </w:pPr>
      <w:r w:rsidR="00246626">
        <w:rPr/>
        <w:t>GPC2</w:t>
      </w:r>
      <w:r w:rsidR="009326F9">
        <w:rPr/>
        <w:t>–</w:t>
      </w:r>
      <w:r w:rsidR="00246626">
        <w:rPr/>
        <w:t>1</w:t>
      </w:r>
      <w:r w:rsidR="009326F9">
        <w:rPr/>
        <w:t>–</w:t>
      </w:r>
      <w:r w:rsidR="00246626">
        <w:rPr/>
        <w:t>Q</w:t>
      </w:r>
      <w:r w:rsidR="00246626">
        <w:rPr/>
        <w:t xml:space="preserve"> </w:t>
      </w:r>
      <w:r w:rsidR="009326F9">
        <w:rPr/>
        <w:t>–</w:t>
      </w:r>
      <w:r w:rsidR="00246626">
        <w:rPr/>
        <w:t xml:space="preserve"> pipe range </w:t>
      </w:r>
      <w:r w:rsidR="005969D8">
        <w:rPr/>
        <w:t>½”</w:t>
      </w:r>
      <w:r w:rsidR="00246626">
        <w:rPr/>
        <w:t xml:space="preserve"> – 1" and conductor size range #10 SOL </w:t>
      </w:r>
      <w:r w:rsidR="009326F9">
        <w:rPr/>
        <w:t>–</w:t>
      </w:r>
      <w:r w:rsidR="00246626">
        <w:rPr/>
        <w:t xml:space="preserve"> #2 STR</w:t>
      </w:r>
      <w:r w:rsidR="005843E4">
        <w:rPr/>
        <w:t>.</w:t>
      </w:r>
    </w:p>
    <w:p w:rsidR="00246626" w:rsidP="00246626" w:rsidRDefault="00246626" w14:paraId="768E5BBE" w14:textId="5DC4722D" w14:noSpellErr="1">
      <w:pPr>
        <w:pStyle w:val="Heading5"/>
        <w:rPr/>
      </w:pPr>
      <w:r w:rsidR="00246626">
        <w:rPr/>
        <w:t>GPC2</w:t>
      </w:r>
      <w:r w:rsidR="009326F9">
        <w:rPr/>
        <w:t>–</w:t>
      </w:r>
      <w:r w:rsidR="00246626">
        <w:rPr/>
        <w:t>2</w:t>
      </w:r>
      <w:r w:rsidR="009326F9">
        <w:rPr/>
        <w:t>–</w:t>
      </w:r>
      <w:r w:rsidR="00246626">
        <w:rPr/>
        <w:t>L</w:t>
      </w:r>
      <w:r w:rsidR="00246626">
        <w:rPr/>
        <w:t xml:space="preserve"> </w:t>
      </w:r>
      <w:r w:rsidR="009326F9">
        <w:rPr/>
        <w:t>–</w:t>
      </w:r>
      <w:r w:rsidR="00246626">
        <w:rPr/>
        <w:t xml:space="preserve"> pipe range 1 </w:t>
      </w:r>
      <w:r w:rsidR="005969D8">
        <w:rPr/>
        <w:t>¼”</w:t>
      </w:r>
      <w:r w:rsidR="00246626">
        <w:rPr/>
        <w:t xml:space="preserve"> – 2</w:t>
      </w:r>
      <w:r w:rsidR="005969D8">
        <w:rPr/>
        <w:t>”</w:t>
      </w:r>
      <w:r w:rsidR="00246626">
        <w:rPr/>
        <w:t xml:space="preserve"> and conductor size range #10 SOL </w:t>
      </w:r>
      <w:r w:rsidR="009326F9">
        <w:rPr/>
        <w:t>–</w:t>
      </w:r>
      <w:r w:rsidR="00246626">
        <w:rPr/>
        <w:t xml:space="preserve"> #2 STR</w:t>
      </w:r>
      <w:r w:rsidR="005843E4">
        <w:rPr/>
        <w:t>.</w:t>
      </w:r>
    </w:p>
    <w:p w:rsidR="00246626" w:rsidP="00246626" w:rsidRDefault="00246626" w14:paraId="4E627CB0" w14:textId="545D0230" w14:noSpellErr="1">
      <w:pPr>
        <w:pStyle w:val="Heading5"/>
        <w:rPr/>
      </w:pPr>
      <w:r w:rsidR="00246626">
        <w:rPr/>
        <w:t>GPC2</w:t>
      </w:r>
      <w:r w:rsidR="009326F9">
        <w:rPr/>
        <w:t>–</w:t>
      </w:r>
      <w:r w:rsidR="00246626">
        <w:rPr/>
        <w:t>4</w:t>
      </w:r>
      <w:r w:rsidR="009326F9">
        <w:rPr/>
        <w:t>–</w:t>
      </w:r>
      <w:r w:rsidR="00246626">
        <w:rPr/>
        <w:t>X</w:t>
      </w:r>
      <w:r w:rsidR="00246626">
        <w:rPr/>
        <w:t xml:space="preserve"> </w:t>
      </w:r>
      <w:r w:rsidR="009326F9">
        <w:rPr/>
        <w:t>–</w:t>
      </w:r>
      <w:r w:rsidR="00246626">
        <w:rPr/>
        <w:t xml:space="preserve"> pipe range 2 </w:t>
      </w:r>
      <w:r w:rsidR="005969D8">
        <w:rPr/>
        <w:t>½”</w:t>
      </w:r>
      <w:r w:rsidR="00246626">
        <w:rPr/>
        <w:t xml:space="preserve"> – 4</w:t>
      </w:r>
      <w:r w:rsidR="005969D8">
        <w:rPr/>
        <w:t>”</w:t>
      </w:r>
      <w:r w:rsidR="00246626">
        <w:rPr/>
        <w:t xml:space="preserve"> and conductor size range #10 SOL </w:t>
      </w:r>
      <w:r w:rsidR="009326F9">
        <w:rPr/>
        <w:t>–</w:t>
      </w:r>
      <w:r w:rsidR="00246626">
        <w:rPr/>
        <w:t xml:space="preserve"> #2 STR</w:t>
      </w:r>
      <w:r w:rsidR="005843E4">
        <w:rPr/>
        <w:t>.</w:t>
      </w:r>
    </w:p>
    <w:p w:rsidR="00376604" w:rsidP="00376604" w:rsidRDefault="00376604" w14:paraId="7343DC2A" w14:textId="1A0D92B5" w14:noSpellErr="1">
      <w:pPr>
        <w:pStyle w:val="Heading3"/>
        <w:rPr/>
      </w:pPr>
      <w:r w:rsidR="00376604">
        <w:rPr/>
        <w:t>Bronze Grounding Clamps for Conduit:</w:t>
      </w:r>
    </w:p>
    <w:p w:rsidR="00376604" w:rsidP="00376604" w:rsidRDefault="00376604" w14:paraId="0D623E35" w14:textId="77777777" w14:noSpellErr="1">
      <w:pPr>
        <w:pStyle w:val="Heading4"/>
        <w:rPr/>
      </w:pPr>
      <w:r w:rsidR="00376604">
        <w:rPr/>
        <w:t>Used to ground copper conductor parallel to, or at a right angle to a rod, tube, or pipe.</w:t>
      </w:r>
    </w:p>
    <w:p w:rsidR="00376604" w:rsidP="00376604" w:rsidRDefault="00376604" w14:paraId="0CF92FFA" w14:textId="77777777" w14:noSpellErr="1">
      <w:pPr>
        <w:pStyle w:val="Heading4"/>
        <w:rPr/>
      </w:pPr>
      <w:r w:rsidR="00376604">
        <w:rPr/>
        <w:t>Made from high strength, electrolytic cast bronze.</w:t>
      </w:r>
    </w:p>
    <w:p w:rsidR="00376604" w:rsidP="00376604" w:rsidRDefault="00376604" w14:paraId="4EB2508D" w14:textId="77777777" w14:noSpellErr="1">
      <w:pPr>
        <w:pStyle w:val="Heading4"/>
        <w:rPr/>
      </w:pPr>
      <w:r w:rsidR="00376604">
        <w:rPr/>
        <w:t xml:space="preserve">High strength silicon bronze hardware </w:t>
      </w:r>
      <w:r w:rsidR="00376604">
        <w:rPr/>
        <w:t>provides</w:t>
      </w:r>
      <w:r w:rsidR="00376604">
        <w:rPr/>
        <w:t xml:space="preserve"> long term reliable assembly.</w:t>
      </w:r>
    </w:p>
    <w:p w:rsidR="00376604" w:rsidP="00376604" w:rsidRDefault="00376604" w14:paraId="29C91D0C" w14:textId="77777777" w14:noSpellErr="1">
      <w:pPr>
        <w:pStyle w:val="Heading4"/>
        <w:rPr/>
      </w:pPr>
      <w:r w:rsidR="00376604">
        <w:rPr/>
        <w:t xml:space="preserve">Accommodates a wide range of pipe, tube, </w:t>
      </w:r>
      <w:r w:rsidR="00376604">
        <w:rPr/>
        <w:t>rod</w:t>
      </w:r>
      <w:r w:rsidR="00376604">
        <w:rPr/>
        <w:t xml:space="preserve"> and conductor sizes – minimizes inventory.</w:t>
      </w:r>
    </w:p>
    <w:p w:rsidR="00376604" w:rsidP="00376604" w:rsidRDefault="00376604" w14:paraId="236C1773" w14:textId="77777777">
      <w:pPr>
        <w:pStyle w:val="Heading4"/>
        <w:rPr/>
      </w:pPr>
      <w:r w:rsidR="00376604">
        <w:rPr/>
        <w:t>cULus</w:t>
      </w:r>
      <w:r w:rsidR="00376604">
        <w:rPr/>
        <w:t xml:space="preserve"> 467 Listed for grounding and bonding with AWG conductor and suitable for direct burial in earth or concrete.</w:t>
      </w:r>
    </w:p>
    <w:p w:rsidR="00376604" w:rsidP="00376604" w:rsidRDefault="00D063FF" w14:paraId="04CC5233" w14:textId="0AAA7774">
      <w:pPr>
        <w:pStyle w:val="Heading4"/>
        <w:rPr/>
      </w:pPr>
      <w:r w:rsidRPr="1CF0A781" w:rsidR="00D063FF">
        <w:rPr>
          <w:color w:val="FF0000"/>
        </w:rPr>
        <w:t>&lt;&lt;</w:t>
      </w:r>
      <w:r w:rsidRPr="1CF0A781" w:rsidR="00D063FF">
        <w:rPr>
          <w:color w:val="FF0000"/>
        </w:rPr>
        <w:t>ClientName</w:t>
      </w:r>
      <w:r w:rsidRPr="1CF0A781" w:rsidR="00D063FF">
        <w:rPr>
          <w:color w:val="FF0000"/>
        </w:rPr>
        <w:t>&gt;&gt;</w:t>
      </w:r>
      <w:r w:rsidR="00376604">
        <w:rPr/>
        <w:t xml:space="preserve"> approved manufacturer:</w:t>
      </w:r>
    </w:p>
    <w:p w:rsidR="00376604" w:rsidP="00376604" w:rsidRDefault="00376604" w14:paraId="2D7A2394" w14:textId="77777777" w14:noSpellErr="1">
      <w:pPr>
        <w:pStyle w:val="Heading5"/>
        <w:rPr/>
      </w:pPr>
      <w:r w:rsidR="00376604">
        <w:rPr/>
        <w:t>Panduit</w:t>
      </w:r>
    </w:p>
    <w:p w:rsidR="00376604" w:rsidP="00376604" w:rsidRDefault="00D063FF" w14:paraId="2559AC5D" w14:textId="6D1F435F">
      <w:pPr>
        <w:pStyle w:val="Heading4"/>
        <w:rPr/>
      </w:pPr>
      <w:r w:rsidRPr="1CF0A781" w:rsidR="00D063FF">
        <w:rPr>
          <w:color w:val="FF0000"/>
        </w:rPr>
        <w:t>&lt;&lt;</w:t>
      </w:r>
      <w:r w:rsidRPr="1CF0A781" w:rsidR="00D063FF">
        <w:rPr>
          <w:color w:val="FF0000"/>
        </w:rPr>
        <w:t>ClientName</w:t>
      </w:r>
      <w:r w:rsidRPr="1CF0A781" w:rsidR="00D063FF">
        <w:rPr>
          <w:color w:val="FF0000"/>
        </w:rPr>
        <w:t>&gt;&gt;</w:t>
      </w:r>
      <w:r w:rsidR="00376604">
        <w:rPr/>
        <w:t xml:space="preserve"> approved bronze grounding conduit clamps:</w:t>
      </w:r>
    </w:p>
    <w:p w:rsidR="00376604" w:rsidP="00376604" w:rsidRDefault="00376604" w14:paraId="67B7BC49" w14:textId="4A2467E3">
      <w:pPr>
        <w:pStyle w:val="Heading5"/>
        <w:rPr/>
      </w:pPr>
      <w:r w:rsidR="00376604">
        <w:rPr/>
        <w:t>GPL</w:t>
      </w:r>
      <w:r w:rsidR="009326F9">
        <w:rPr/>
        <w:t>–</w:t>
      </w:r>
      <w:r w:rsidR="00376604">
        <w:rPr/>
        <w:t>22</w:t>
      </w:r>
      <w:r w:rsidR="009326F9">
        <w:rPr/>
        <w:t>–</w:t>
      </w:r>
      <w:r w:rsidR="00376604">
        <w:rPr/>
        <w:t>X</w:t>
      </w:r>
      <w:r w:rsidR="00376604">
        <w:rPr/>
        <w:t xml:space="preserve"> </w:t>
      </w:r>
      <w:r w:rsidR="009326F9">
        <w:rPr/>
        <w:t>–</w:t>
      </w:r>
      <w:r w:rsidR="00376604">
        <w:rPr/>
        <w:t xml:space="preserve"> pipe size inches 1 </w:t>
      </w:r>
      <w:r w:rsidR="002F03D8">
        <w:rPr/>
        <w:t>¼”</w:t>
      </w:r>
      <w:r w:rsidR="00376604">
        <w:rPr/>
        <w:t xml:space="preserve"> and conductor size range AWG 2/0 SOL – 250 </w:t>
      </w:r>
      <w:r w:rsidR="00376604">
        <w:rPr/>
        <w:t>kcmil</w:t>
      </w:r>
      <w:r w:rsidR="005843E4">
        <w:rPr/>
        <w:t>.</w:t>
      </w:r>
    </w:p>
    <w:p w:rsidR="00376604" w:rsidP="00376604" w:rsidRDefault="00376604" w14:paraId="0EBF1A1C" w14:textId="71B23B70">
      <w:pPr>
        <w:pStyle w:val="Heading5"/>
        <w:rPr/>
      </w:pPr>
      <w:r w:rsidR="00376604">
        <w:rPr/>
        <w:t>GPL</w:t>
      </w:r>
      <w:r w:rsidR="009326F9">
        <w:rPr/>
        <w:t>–</w:t>
      </w:r>
      <w:r w:rsidR="00376604">
        <w:rPr/>
        <w:t>28</w:t>
      </w:r>
      <w:r w:rsidR="009326F9">
        <w:rPr/>
        <w:t>–</w:t>
      </w:r>
      <w:r w:rsidR="00376604">
        <w:rPr/>
        <w:t>X</w:t>
      </w:r>
      <w:r w:rsidR="00376604">
        <w:rPr/>
        <w:t xml:space="preserve"> </w:t>
      </w:r>
      <w:r w:rsidR="009326F9">
        <w:rPr/>
        <w:t>–</w:t>
      </w:r>
      <w:r w:rsidR="00376604">
        <w:rPr/>
        <w:t xml:space="preserve"> pipe size inches 1 </w:t>
      </w:r>
      <w:r w:rsidR="002F03D8">
        <w:rPr/>
        <w:t>½”</w:t>
      </w:r>
      <w:r w:rsidR="00376604">
        <w:rPr/>
        <w:t xml:space="preserve"> and conductor size range AWG 2/0 SOL – 250 </w:t>
      </w:r>
      <w:r w:rsidR="00376604">
        <w:rPr/>
        <w:t>kcmil</w:t>
      </w:r>
      <w:r w:rsidR="005843E4">
        <w:rPr/>
        <w:t>.</w:t>
      </w:r>
    </w:p>
    <w:p w:rsidRPr="00376604" w:rsidR="00376604" w:rsidP="00376604" w:rsidRDefault="00376604" w14:paraId="4BD665FA" w14:textId="5D9F3EEE">
      <w:pPr>
        <w:pStyle w:val="Heading5"/>
        <w:rPr/>
      </w:pPr>
      <w:r w:rsidR="00376604">
        <w:rPr/>
        <w:t>GPL</w:t>
      </w:r>
      <w:r w:rsidR="009326F9">
        <w:rPr/>
        <w:t>–</w:t>
      </w:r>
      <w:r w:rsidR="00376604">
        <w:rPr/>
        <w:t>34</w:t>
      </w:r>
      <w:r w:rsidR="009326F9">
        <w:rPr/>
        <w:t>–</w:t>
      </w:r>
      <w:r w:rsidR="00376604">
        <w:rPr/>
        <w:t>3</w:t>
      </w:r>
      <w:r w:rsidR="00376604">
        <w:rPr/>
        <w:t xml:space="preserve"> </w:t>
      </w:r>
      <w:r w:rsidR="009326F9">
        <w:rPr/>
        <w:t>–</w:t>
      </w:r>
      <w:r w:rsidR="00376604">
        <w:rPr/>
        <w:t xml:space="preserve"> pipe size </w:t>
      </w:r>
      <w:r w:rsidR="005969D8">
        <w:rPr/>
        <w:t>inches 2</w:t>
      </w:r>
      <w:r w:rsidR="002F03D8">
        <w:rPr/>
        <w:t>”</w:t>
      </w:r>
      <w:r w:rsidR="00376604">
        <w:rPr/>
        <w:t xml:space="preserve"> and conductor size range AWG 2/0 SOL – 250 </w:t>
      </w:r>
      <w:r w:rsidR="00376604">
        <w:rPr/>
        <w:t>kcmil</w:t>
      </w:r>
      <w:r w:rsidR="005843E4">
        <w:rPr/>
        <w:t>.</w:t>
      </w:r>
    </w:p>
    <w:p w:rsidR="005055AD" w:rsidP="005055AD" w:rsidRDefault="005055AD" w14:paraId="0F8542B4" w14:textId="5944D3CB" w14:noSpellErr="1">
      <w:pPr>
        <w:pStyle w:val="Heading3"/>
        <w:rPr/>
      </w:pPr>
      <w:r w:rsidR="005055AD">
        <w:rPr/>
        <w:t>Copper and Aluminum One</w:t>
      </w:r>
      <w:r w:rsidR="009326F9">
        <w:rPr/>
        <w:t>–</w:t>
      </w:r>
      <w:r w:rsidR="005055AD">
        <w:rPr/>
        <w:t>Hole Grounding Lay</w:t>
      </w:r>
      <w:r w:rsidR="009326F9">
        <w:rPr/>
        <w:t>–</w:t>
      </w:r>
      <w:r w:rsidR="005055AD">
        <w:rPr/>
        <w:t>in Lug for bonding ladder rack</w:t>
      </w:r>
    </w:p>
    <w:p w:rsidR="005055AD" w:rsidP="005055AD" w:rsidRDefault="005055AD" w14:paraId="0F16D3D5" w14:textId="551B8586" w14:noSpellErr="1">
      <w:pPr>
        <w:pStyle w:val="Heading4"/>
        <w:rPr/>
      </w:pPr>
      <w:r w:rsidR="005055AD">
        <w:rPr/>
        <w:t>Used for quick installation of a continuous grounding conductor</w:t>
      </w:r>
      <w:r w:rsidR="005843E4">
        <w:rPr/>
        <w:t>.</w:t>
      </w:r>
    </w:p>
    <w:p w:rsidR="005055AD" w:rsidP="005055AD" w:rsidRDefault="005055AD" w14:paraId="79C93EF5" w14:textId="1BDE4058">
      <w:pPr>
        <w:pStyle w:val="Heading4"/>
        <w:rPr/>
      </w:pPr>
      <w:r w:rsidR="005055AD">
        <w:rPr/>
        <w:t>cULus</w:t>
      </w:r>
      <w:r w:rsidR="005055AD">
        <w:rPr/>
        <w:t xml:space="preserve"> 467 Listed for grounding and bonding, copper lugs. UL Listed for direct burial in earth or concrete</w:t>
      </w:r>
      <w:r w:rsidR="005843E4">
        <w:rPr/>
        <w:t>.</w:t>
      </w:r>
    </w:p>
    <w:p w:rsidR="005055AD" w:rsidP="005055AD" w:rsidRDefault="005055AD" w14:paraId="38814021" w14:textId="77777777">
      <w:pPr>
        <w:pStyle w:val="Heading4"/>
        <w:rPr/>
      </w:pPr>
      <w:r w:rsidR="005055AD">
        <w:rPr/>
        <w:t>cULus</w:t>
      </w:r>
      <w:r w:rsidR="005055AD">
        <w:rPr/>
        <w:t xml:space="preserve"> Listed for use up to 600 V and temperature rated 90°C</w:t>
      </w:r>
    </w:p>
    <w:p w:rsidR="005055AD" w:rsidP="005055AD" w:rsidRDefault="00D063FF" w14:paraId="53015978" w14:textId="03CD44D3">
      <w:pPr>
        <w:pStyle w:val="Heading4"/>
        <w:rPr/>
      </w:pPr>
      <w:r w:rsidRPr="1CF0A781" w:rsidR="00D063FF">
        <w:rPr>
          <w:color w:val="FF0000"/>
        </w:rPr>
        <w:t>&lt;&lt;</w:t>
      </w:r>
      <w:r w:rsidRPr="1CF0A781" w:rsidR="00D063FF">
        <w:rPr>
          <w:color w:val="FF0000"/>
        </w:rPr>
        <w:t>ClientName</w:t>
      </w:r>
      <w:r w:rsidRPr="1CF0A781" w:rsidR="00D063FF">
        <w:rPr>
          <w:color w:val="FF0000"/>
        </w:rPr>
        <w:t>&gt;&gt;</w:t>
      </w:r>
      <w:r w:rsidR="005055AD">
        <w:rPr/>
        <w:t xml:space="preserve"> approved manufacturer:</w:t>
      </w:r>
    </w:p>
    <w:p w:rsidR="005055AD" w:rsidP="005055AD" w:rsidRDefault="005055AD" w14:paraId="75D22E07" w14:textId="77777777" w14:noSpellErr="1">
      <w:pPr>
        <w:pStyle w:val="Heading5"/>
        <w:rPr/>
      </w:pPr>
      <w:r w:rsidR="005055AD">
        <w:rPr/>
        <w:t>Panduit</w:t>
      </w:r>
    </w:p>
    <w:p w:rsidR="005055AD" w:rsidP="005055AD" w:rsidRDefault="00D063FF" w14:paraId="1B3CAFCA" w14:textId="51F3BEE1">
      <w:pPr>
        <w:pStyle w:val="Heading4"/>
        <w:rPr/>
      </w:pPr>
      <w:r w:rsidRPr="1CF0A781" w:rsidR="00D063FF">
        <w:rPr>
          <w:color w:val="FF0000"/>
        </w:rPr>
        <w:t>&lt;&lt;</w:t>
      </w:r>
      <w:r w:rsidRPr="1CF0A781" w:rsidR="00D063FF">
        <w:rPr>
          <w:color w:val="FF0000"/>
        </w:rPr>
        <w:t>ClientName</w:t>
      </w:r>
      <w:r w:rsidRPr="1CF0A781" w:rsidR="00D063FF">
        <w:rPr>
          <w:color w:val="FF0000"/>
        </w:rPr>
        <w:t>&gt;&gt;</w:t>
      </w:r>
      <w:r w:rsidR="005055AD">
        <w:rPr/>
        <w:t xml:space="preserve"> approved one</w:t>
      </w:r>
      <w:r w:rsidR="009326F9">
        <w:rPr/>
        <w:t>–</w:t>
      </w:r>
      <w:r w:rsidR="005055AD">
        <w:rPr/>
        <w:t>hole grounding lay</w:t>
      </w:r>
      <w:r w:rsidR="009326F9">
        <w:rPr/>
        <w:t>–</w:t>
      </w:r>
      <w:r w:rsidR="005055AD">
        <w:rPr/>
        <w:t>in lug:</w:t>
      </w:r>
    </w:p>
    <w:p w:rsidR="005055AD" w:rsidP="005055AD" w:rsidRDefault="005055AD" w14:paraId="0B15521F" w14:textId="38574191" w14:noSpellErr="1">
      <w:pPr>
        <w:pStyle w:val="Heading5"/>
        <w:rPr/>
      </w:pPr>
      <w:r w:rsidR="005055AD">
        <w:rPr/>
        <w:t>LICC4</w:t>
      </w:r>
      <w:r w:rsidR="009326F9">
        <w:rPr/>
        <w:t>–</w:t>
      </w:r>
      <w:r w:rsidR="005055AD">
        <w:rPr/>
        <w:t>22</w:t>
      </w:r>
      <w:r w:rsidR="009326F9">
        <w:rPr/>
        <w:t>–</w:t>
      </w:r>
      <w:r w:rsidR="005055AD">
        <w:rPr/>
        <w:t>C</w:t>
      </w:r>
      <w:r w:rsidR="005055AD">
        <w:rPr/>
        <w:t xml:space="preserve"> </w:t>
      </w:r>
      <w:r w:rsidR="009326F9">
        <w:rPr/>
        <w:t>–</w:t>
      </w:r>
      <w:r w:rsidR="005055AD">
        <w:rPr/>
        <w:t xml:space="preserve"> Copper body, </w:t>
      </w:r>
      <w:r w:rsidR="005055AD">
        <w:rPr/>
        <w:t>0.22 inch</w:t>
      </w:r>
      <w:r w:rsidR="005055AD">
        <w:rPr/>
        <w:t xml:space="preserve"> stud hole, conductor size range AWG #14 SOL </w:t>
      </w:r>
      <w:r w:rsidR="009326F9">
        <w:rPr/>
        <w:t>–</w:t>
      </w:r>
      <w:r w:rsidR="005055AD">
        <w:rPr/>
        <w:t xml:space="preserve"> #4 STR</w:t>
      </w:r>
      <w:r w:rsidR="005843E4">
        <w:rPr/>
        <w:t>.</w:t>
      </w:r>
    </w:p>
    <w:p w:rsidR="005055AD" w:rsidP="005055AD" w:rsidRDefault="005055AD" w14:paraId="4BFC3518" w14:textId="067B2A1A" w14:noSpellErr="1">
      <w:pPr>
        <w:pStyle w:val="Heading5"/>
        <w:rPr/>
      </w:pPr>
      <w:r w:rsidR="005055AD">
        <w:rPr/>
        <w:t>LICC4</w:t>
      </w:r>
      <w:r w:rsidR="009326F9">
        <w:rPr/>
        <w:t>–</w:t>
      </w:r>
      <w:r w:rsidR="005055AD">
        <w:rPr/>
        <w:t>22TP</w:t>
      </w:r>
      <w:r w:rsidR="009326F9">
        <w:rPr/>
        <w:t>–</w:t>
      </w:r>
      <w:r w:rsidR="005055AD">
        <w:rPr/>
        <w:t>C</w:t>
      </w:r>
      <w:r w:rsidR="005055AD">
        <w:rPr/>
        <w:t xml:space="preserve"> </w:t>
      </w:r>
      <w:r w:rsidR="009326F9">
        <w:rPr/>
        <w:t>–</w:t>
      </w:r>
      <w:r w:rsidR="005055AD">
        <w:rPr/>
        <w:t xml:space="preserve"> Tin plated copper body, </w:t>
      </w:r>
      <w:r w:rsidR="005055AD">
        <w:rPr/>
        <w:t>0.22 inch</w:t>
      </w:r>
      <w:r w:rsidR="005055AD">
        <w:rPr/>
        <w:t xml:space="preserve"> stud hole, conductor size range AWG #14 SOL </w:t>
      </w:r>
      <w:r w:rsidR="009326F9">
        <w:rPr/>
        <w:t>–</w:t>
      </w:r>
      <w:r w:rsidR="005055AD">
        <w:rPr/>
        <w:t xml:space="preserve"> #4 STR</w:t>
      </w:r>
      <w:r w:rsidR="005843E4">
        <w:rPr/>
        <w:t>.</w:t>
      </w:r>
    </w:p>
    <w:p w:rsidR="005055AD" w:rsidP="005055AD" w:rsidRDefault="005055AD" w14:paraId="258DBEA6" w14:textId="3E0AD36E" w14:noSpellErr="1">
      <w:pPr>
        <w:pStyle w:val="Heading5"/>
        <w:rPr/>
      </w:pPr>
      <w:r w:rsidR="005055AD">
        <w:rPr/>
        <w:t>LIAC4</w:t>
      </w:r>
      <w:r w:rsidR="009326F9">
        <w:rPr/>
        <w:t>–</w:t>
      </w:r>
      <w:r w:rsidR="005055AD">
        <w:rPr/>
        <w:t>22</w:t>
      </w:r>
      <w:r w:rsidR="009326F9">
        <w:rPr/>
        <w:t>–</w:t>
      </w:r>
      <w:r w:rsidR="005055AD">
        <w:rPr/>
        <w:t>C</w:t>
      </w:r>
      <w:r w:rsidR="005055AD">
        <w:rPr/>
        <w:t xml:space="preserve"> </w:t>
      </w:r>
      <w:r w:rsidR="009326F9">
        <w:rPr/>
        <w:t>–</w:t>
      </w:r>
      <w:r w:rsidR="005055AD">
        <w:rPr/>
        <w:t xml:space="preserve"> Tin plated aluminum body, </w:t>
      </w:r>
      <w:r w:rsidR="005055AD">
        <w:rPr/>
        <w:t>0.22 inch</w:t>
      </w:r>
      <w:r w:rsidR="005055AD">
        <w:rPr/>
        <w:t xml:space="preserve"> stud hole, conductor size range AWG #14 SOL </w:t>
      </w:r>
      <w:r w:rsidR="009326F9">
        <w:rPr/>
        <w:t>–</w:t>
      </w:r>
      <w:r w:rsidR="005055AD">
        <w:rPr/>
        <w:t xml:space="preserve"> #4 STR</w:t>
      </w:r>
      <w:r w:rsidR="005843E4">
        <w:rPr/>
        <w:t>.</w:t>
      </w:r>
    </w:p>
    <w:p w:rsidR="005055AD" w:rsidP="005055AD" w:rsidRDefault="005055AD" w14:paraId="6B56A199" w14:textId="6E8D4F1A">
      <w:pPr>
        <w:pStyle w:val="Heading5"/>
        <w:rPr/>
      </w:pPr>
      <w:r w:rsidR="005055AD">
        <w:rPr/>
        <w:t>LIAS250</w:t>
      </w:r>
      <w:r w:rsidR="009326F9">
        <w:rPr/>
        <w:t>–</w:t>
      </w:r>
      <w:r w:rsidR="005055AD">
        <w:rPr/>
        <w:t>56</w:t>
      </w:r>
      <w:r w:rsidR="009326F9">
        <w:rPr/>
        <w:t>–</w:t>
      </w:r>
      <w:r w:rsidR="005055AD">
        <w:rPr/>
        <w:t>Q</w:t>
      </w:r>
      <w:r w:rsidR="005055AD">
        <w:rPr/>
        <w:t xml:space="preserve"> </w:t>
      </w:r>
      <w:r w:rsidR="009326F9">
        <w:rPr/>
        <w:t>–</w:t>
      </w:r>
      <w:r w:rsidR="005055AD">
        <w:rPr/>
        <w:t xml:space="preserve"> Tin plated aluminum body, </w:t>
      </w:r>
      <w:r w:rsidR="005055AD">
        <w:rPr/>
        <w:t>0.33 inch</w:t>
      </w:r>
      <w:r w:rsidR="005055AD">
        <w:rPr/>
        <w:t xml:space="preserve"> stud hole, conductor size range AWG #6 SOL – 250 </w:t>
      </w:r>
      <w:r w:rsidR="005055AD">
        <w:rPr/>
        <w:t>kcmil</w:t>
      </w:r>
      <w:r w:rsidR="005055AD">
        <w:rPr/>
        <w:t xml:space="preserve"> STR</w:t>
      </w:r>
      <w:r w:rsidR="005843E4">
        <w:rPr/>
        <w:t>.</w:t>
      </w:r>
    </w:p>
    <w:p w:rsidR="00694438" w:rsidP="00265D2F" w:rsidRDefault="00694438" w14:paraId="75599144" w14:textId="600ECD80" w14:noSpellErr="1">
      <w:pPr>
        <w:pStyle w:val="Heading3"/>
        <w:rPr/>
      </w:pPr>
      <w:r w:rsidR="00694438">
        <w:rPr/>
        <w:t>Communication</w:t>
      </w:r>
      <w:r w:rsidR="00694438">
        <w:rPr/>
        <w:t xml:space="preserve"> Grounding Rods</w:t>
      </w:r>
    </w:p>
    <w:p w:rsidR="00694438" w:rsidP="00694438" w:rsidRDefault="00694438" w14:paraId="69A869AD" w14:textId="5C09A5E1" w14:noSpellErr="1">
      <w:pPr>
        <w:pStyle w:val="Heading4"/>
        <w:rPr/>
      </w:pPr>
      <w:r w:rsidR="00694438">
        <w:rPr/>
        <w:t>Material: Copper</w:t>
      </w:r>
      <w:r w:rsidR="009326F9">
        <w:rPr/>
        <w:t>–</w:t>
      </w:r>
      <w:r w:rsidR="00694438">
        <w:rPr/>
        <w:t>clad steel.</w:t>
      </w:r>
    </w:p>
    <w:p w:rsidR="00694438" w:rsidP="00694438" w:rsidRDefault="00694438" w14:paraId="7CEAF054" w14:textId="033AC3BA" w14:noSpellErr="1">
      <w:pPr>
        <w:pStyle w:val="Heading4"/>
        <w:rPr/>
      </w:pPr>
      <w:r w:rsidR="00694438">
        <w:rPr/>
        <w:t>Size: 3/4</w:t>
      </w:r>
      <w:r w:rsidR="009326F9">
        <w:rPr/>
        <w:t>–</w:t>
      </w:r>
      <w:r w:rsidR="00694438">
        <w:rPr/>
        <w:t>inch by 8 feet long.</w:t>
      </w:r>
    </w:p>
    <w:p w:rsidR="00694438" w:rsidP="00694438" w:rsidRDefault="00694438" w14:paraId="5C12C897" w14:textId="7141732F" w14:noSpellErr="1">
      <w:pPr>
        <w:pStyle w:val="Heading4"/>
        <w:rPr/>
      </w:pPr>
      <w:r w:rsidR="00694438">
        <w:rPr/>
        <w:t>Standards: Meet requirements of ANSI®/UL 467</w:t>
      </w:r>
      <w:r w:rsidR="009326F9">
        <w:rPr/>
        <w:t>–</w:t>
      </w:r>
      <w:r w:rsidR="00694438">
        <w:rPr/>
        <w:t>1984, CSA, and ANSI/NEMA GR</w:t>
      </w:r>
      <w:r w:rsidR="009326F9">
        <w:rPr/>
        <w:t>–</w:t>
      </w:r>
      <w:r w:rsidR="00694438">
        <w:rPr/>
        <w:t>1.</w:t>
      </w:r>
    </w:p>
    <w:p w:rsidR="00694438" w:rsidP="00694438" w:rsidRDefault="00D063FF" w14:paraId="32EE97BE" w14:textId="73424E89">
      <w:pPr>
        <w:pStyle w:val="Heading4"/>
        <w:rPr/>
      </w:pPr>
      <w:r w:rsidRPr="1CF0A781" w:rsidR="00D063FF">
        <w:rPr>
          <w:color w:val="FF0000"/>
        </w:rPr>
        <w:t>&lt;&lt;</w:t>
      </w:r>
      <w:r w:rsidRPr="1CF0A781" w:rsidR="00D063FF">
        <w:rPr>
          <w:color w:val="FF0000"/>
        </w:rPr>
        <w:t>ClientName</w:t>
      </w:r>
      <w:r w:rsidRPr="1CF0A781" w:rsidR="00D063FF">
        <w:rPr>
          <w:color w:val="FF0000"/>
        </w:rPr>
        <w:t>&gt;&gt;</w:t>
      </w:r>
      <w:r w:rsidR="00694438">
        <w:rPr/>
        <w:t xml:space="preserve"> approved manufacturer:</w:t>
      </w:r>
    </w:p>
    <w:p w:rsidR="00694438" w:rsidP="1CF0A781" w:rsidRDefault="005843E4" w14:paraId="3B12F72C" w14:textId="4D2076CD">
      <w:pPr>
        <w:pStyle w:val="Heading5"/>
        <w:rPr>
          <w:color w:val="FF0000"/>
        </w:rPr>
      </w:pPr>
      <w:r w:rsidRPr="1CF0A781" w:rsidR="005843E4">
        <w:rPr>
          <w:color w:val="FF0000"/>
        </w:rPr>
        <w:t>&lt;&lt;</w:t>
      </w:r>
      <w:r w:rsidRPr="1CF0A781" w:rsidR="00694438">
        <w:rPr>
          <w:color w:val="FF0000"/>
        </w:rPr>
        <w:t>EnterManufacturer</w:t>
      </w:r>
      <w:r w:rsidRPr="1CF0A781" w:rsidR="005843E4">
        <w:rPr>
          <w:color w:val="FF0000"/>
        </w:rPr>
        <w:t>&gt;&gt;</w:t>
      </w:r>
    </w:p>
    <w:p w:rsidRPr="00694438" w:rsidR="00694438" w:rsidP="00694438" w:rsidRDefault="00D063FF" w14:paraId="6964EAC5" w14:textId="15AAA439">
      <w:pPr>
        <w:pStyle w:val="Heading4"/>
        <w:rPr/>
      </w:pPr>
      <w:r w:rsidRPr="1CF0A781" w:rsidR="00D063FF">
        <w:rPr>
          <w:color w:val="FF0000"/>
        </w:rPr>
        <w:t>&lt;&lt;</w:t>
      </w:r>
      <w:r w:rsidRPr="1CF0A781" w:rsidR="00D063FF">
        <w:rPr>
          <w:color w:val="FF0000"/>
        </w:rPr>
        <w:t>ClientName</w:t>
      </w:r>
      <w:r w:rsidRPr="1CF0A781" w:rsidR="00D063FF">
        <w:rPr>
          <w:color w:val="FF0000"/>
        </w:rPr>
        <w:t>&gt;&gt;</w:t>
      </w:r>
      <w:r w:rsidR="00694438">
        <w:rPr/>
        <w:t xml:space="preserve"> approved </w:t>
      </w:r>
      <w:r w:rsidR="00694438">
        <w:rPr/>
        <w:t>communication grounding rods</w:t>
      </w:r>
      <w:r w:rsidR="00694438">
        <w:rPr/>
        <w:t>:</w:t>
      </w:r>
    </w:p>
    <w:p w:rsidR="00694438" w:rsidP="1CF0A781" w:rsidRDefault="005843E4" w14:paraId="7F24BCF5" w14:textId="329FFBC8">
      <w:pPr>
        <w:pStyle w:val="Heading5"/>
        <w:rPr>
          <w:color w:val="FF0000"/>
        </w:rPr>
      </w:pPr>
      <w:r w:rsidRPr="1CF0A781" w:rsidR="005843E4">
        <w:rPr>
          <w:color w:val="FF0000"/>
        </w:rPr>
        <w:t>&lt;&lt;</w:t>
      </w:r>
      <w:r w:rsidRPr="1CF0A781" w:rsidR="00694438">
        <w:rPr>
          <w:color w:val="FF0000"/>
        </w:rPr>
        <w:t>EnterPart</w:t>
      </w:r>
      <w:r w:rsidRPr="1CF0A781" w:rsidR="00694438">
        <w:rPr>
          <w:color w:val="FF0000"/>
        </w:rPr>
        <w:t>#</w:t>
      </w:r>
      <w:r w:rsidRPr="1CF0A781" w:rsidR="005843E4">
        <w:rPr>
          <w:color w:val="FF0000"/>
        </w:rPr>
        <w:t>&gt;&gt;</w:t>
      </w:r>
    </w:p>
    <w:p w:rsidR="00694438" w:rsidP="00694438" w:rsidRDefault="00694438" w14:paraId="1B35994B" w14:textId="6E55EB09" w14:noSpellErr="1">
      <w:pPr>
        <w:pStyle w:val="Heading3"/>
        <w:rPr/>
      </w:pPr>
      <w:r w:rsidR="00694438">
        <w:rPr/>
        <w:t>Access Floor Grounding Clamps</w:t>
      </w:r>
    </w:p>
    <w:p w:rsidR="00694438" w:rsidP="00694438" w:rsidRDefault="00694438" w14:paraId="595822C6" w14:textId="77777777" w14:noSpellErr="1">
      <w:pPr>
        <w:pStyle w:val="Heading4"/>
        <w:rPr/>
      </w:pPr>
      <w:r w:rsidR="00694438">
        <w:rPr/>
        <w:t xml:space="preserve">Bonds crossed grid conductors to </w:t>
      </w:r>
      <w:r w:rsidR="00694438">
        <w:rPr/>
        <w:t>each other, and</w:t>
      </w:r>
      <w:r w:rsidR="00694438">
        <w:rPr/>
        <w:t xml:space="preserve"> bonds the access floor pedestals to the conductors.</w:t>
      </w:r>
    </w:p>
    <w:p w:rsidR="00694438" w:rsidP="00694438" w:rsidRDefault="00694438" w14:paraId="253ADCA0" w14:textId="3E8B0910" w14:noSpellErr="1">
      <w:pPr>
        <w:pStyle w:val="Heading4"/>
        <w:rPr/>
      </w:pPr>
      <w:r w:rsidR="00694438">
        <w:rPr/>
        <w:t>Specifically designed to bond perpendicular Mesh</w:t>
      </w:r>
      <w:r w:rsidR="009326F9">
        <w:rPr/>
        <w:t>–</w:t>
      </w:r>
      <w:r w:rsidR="00694438">
        <w:rPr/>
        <w:t>BN (a.k.a. MCBN or Mesh Common Bonding Network) conductors per TIA</w:t>
      </w:r>
      <w:r w:rsidR="009326F9">
        <w:rPr/>
        <w:t>–</w:t>
      </w:r>
      <w:r w:rsidR="00694438">
        <w:rPr/>
        <w:t>942 and TIA</w:t>
      </w:r>
      <w:r w:rsidR="009326F9">
        <w:rPr/>
        <w:t>–</w:t>
      </w:r>
      <w:r w:rsidR="00694438">
        <w:rPr/>
        <w:t>607</w:t>
      </w:r>
      <w:r w:rsidR="005843E4">
        <w:rPr/>
        <w:t>.</w:t>
      </w:r>
    </w:p>
    <w:p w:rsidR="00694438" w:rsidP="00694438" w:rsidRDefault="00694438" w14:paraId="5E2E9FAB" w14:textId="77777777" w14:noSpellErr="1">
      <w:pPr>
        <w:pStyle w:val="Heading4"/>
        <w:rPr/>
      </w:pPr>
      <w:r w:rsidR="00694438">
        <w:rPr/>
        <w:t>Bonds to the pedestal with a single bolt to simplify installation.</w:t>
      </w:r>
    </w:p>
    <w:p w:rsidR="00694438" w:rsidP="00694438" w:rsidRDefault="00694438" w14:paraId="3DB05024" w14:textId="77777777" w14:noSpellErr="1">
      <w:pPr>
        <w:pStyle w:val="Heading4"/>
        <w:rPr/>
      </w:pPr>
      <w:r w:rsidR="00694438">
        <w:rPr/>
        <w:t>Accommodates conductor sizes from #6 – 1/0 AWG, minimizing inventory requirements.</w:t>
      </w:r>
    </w:p>
    <w:p w:rsidR="00694438" w:rsidP="00694438" w:rsidRDefault="00694438" w14:paraId="2FFF59EF" w14:textId="77777777" w14:noSpellErr="1">
      <w:pPr>
        <w:pStyle w:val="Heading4"/>
        <w:rPr/>
      </w:pPr>
      <w:r w:rsidR="00694438">
        <w:rPr/>
        <w:t>Bonds both round and square access floor pedestals for greater flexibility.</w:t>
      </w:r>
    </w:p>
    <w:p w:rsidR="00694438" w:rsidP="00694438" w:rsidRDefault="00694438" w14:paraId="7229EC07" w14:textId="77777777" w14:noSpellErr="1">
      <w:pPr>
        <w:pStyle w:val="Heading4"/>
        <w:rPr/>
      </w:pPr>
      <w:r w:rsidR="00694438">
        <w:rPr/>
        <w:t xml:space="preserve">Crossing grounding conductors </w:t>
      </w:r>
      <w:r w:rsidR="00694438">
        <w:rPr/>
        <w:t>affixed</w:t>
      </w:r>
      <w:r w:rsidR="00694438">
        <w:rPr/>
        <w:t xml:space="preserve"> and bonded using a split bolt quad clamp which requires only one nut to install.</w:t>
      </w:r>
    </w:p>
    <w:p w:rsidR="00694438" w:rsidP="00694438" w:rsidRDefault="00694438" w14:paraId="4D50D050" w14:textId="2B9C438C" w14:noSpellErr="1">
      <w:pPr>
        <w:pStyle w:val="Heading4"/>
        <w:rPr/>
      </w:pPr>
      <w:r w:rsidR="00694438">
        <w:rPr/>
        <w:t>Split bolt design allows easy insertion of perpendicular conductors speeding installation and is UL 467 Listed and CSA</w:t>
      </w:r>
      <w:r w:rsidR="005843E4">
        <w:rPr/>
        <w:t>.</w:t>
      </w:r>
    </w:p>
    <w:p w:rsidR="00694438" w:rsidP="00694438" w:rsidRDefault="00694438" w14:paraId="30546BFF" w14:textId="77777777" w14:noSpellErr="1">
      <w:pPr>
        <w:pStyle w:val="Heading4"/>
        <w:rPr/>
      </w:pPr>
      <w:r w:rsidR="00694438">
        <w:rPr/>
        <w:t>Split</w:t>
      </w:r>
      <w:r w:rsidR="00694438">
        <w:rPr/>
        <w:t xml:space="preserve"> bolt is UL Listed and CSA Certified for use up to 600 V and temperature rated 90°C. </w:t>
      </w:r>
    </w:p>
    <w:p w:rsidR="00694438" w:rsidP="00694438" w:rsidRDefault="00694438" w14:paraId="31BFF4CC" w14:textId="278EB6D0" w14:noSpellErr="1">
      <w:pPr>
        <w:pStyle w:val="Heading4"/>
        <w:rPr/>
      </w:pPr>
      <w:r w:rsidR="00694438">
        <w:rPr/>
        <w:t>Each clamp accepts up to two conductors for a high</w:t>
      </w:r>
      <w:r w:rsidR="009326F9">
        <w:rPr/>
        <w:t>–</w:t>
      </w:r>
      <w:r w:rsidR="00694438">
        <w:rPr/>
        <w:t>performance bond with faster installation.</w:t>
      </w:r>
    </w:p>
    <w:p w:rsidR="00694438" w:rsidP="00694438" w:rsidRDefault="00694438" w14:paraId="2C1F03D0" w14:textId="380C5A8C" w14:noSpellErr="1">
      <w:pPr>
        <w:pStyle w:val="Heading4"/>
        <w:rPr/>
      </w:pPr>
      <w:r w:rsidR="00694438">
        <w:rPr/>
        <w:t>Wide wire range</w:t>
      </w:r>
      <w:r w:rsidR="009326F9">
        <w:rPr/>
        <w:t>–</w:t>
      </w:r>
      <w:r w:rsidR="00694438">
        <w:rPr/>
        <w:t xml:space="preserve">taking capability minimizes inventory requirements. </w:t>
      </w:r>
    </w:p>
    <w:p w:rsidR="00694438" w:rsidP="00694438" w:rsidRDefault="00694438" w14:paraId="3CE203E7" w14:textId="423970C2" w14:noSpellErr="1">
      <w:pPr>
        <w:pStyle w:val="Heading4"/>
        <w:rPr/>
      </w:pPr>
      <w:r w:rsidR="00694438">
        <w:rPr/>
        <w:t>Split</w:t>
      </w:r>
      <w:r w:rsidR="009326F9">
        <w:rPr/>
        <w:t>–</w:t>
      </w:r>
      <w:r w:rsidR="00694438">
        <w:rPr/>
        <w:t xml:space="preserve">bolt made from high strength, electrolytic bronze to </w:t>
      </w:r>
      <w:r w:rsidR="00694438">
        <w:rPr/>
        <w:t>provide</w:t>
      </w:r>
      <w:r w:rsidR="00694438">
        <w:rPr/>
        <w:t xml:space="preserve"> reliable grounding connections.</w:t>
      </w:r>
    </w:p>
    <w:p w:rsidR="00694438" w:rsidP="00694438" w:rsidRDefault="00D063FF" w14:paraId="45BC7761" w14:textId="752D6E4D">
      <w:pPr>
        <w:pStyle w:val="Heading4"/>
        <w:rPr/>
      </w:pPr>
      <w:r w:rsidRPr="1CF0A781" w:rsidR="00D063FF">
        <w:rPr>
          <w:color w:val="FF0000"/>
        </w:rPr>
        <w:t>&lt;&lt;</w:t>
      </w:r>
      <w:r w:rsidRPr="1CF0A781" w:rsidR="00D063FF">
        <w:rPr>
          <w:color w:val="FF0000"/>
        </w:rPr>
        <w:t>ClientName</w:t>
      </w:r>
      <w:r w:rsidRPr="1CF0A781" w:rsidR="00D063FF">
        <w:rPr>
          <w:color w:val="FF0000"/>
        </w:rPr>
        <w:t>&gt;&gt;</w:t>
      </w:r>
      <w:r w:rsidR="00694438">
        <w:rPr/>
        <w:t xml:space="preserve"> approved Manufacturer for Access Floor Grounding Clamps:</w:t>
      </w:r>
    </w:p>
    <w:p w:rsidR="00694438" w:rsidP="00694438" w:rsidRDefault="00694438" w14:paraId="6A3CA27F" w14:textId="77777777" w14:noSpellErr="1">
      <w:pPr>
        <w:pStyle w:val="Heading5"/>
        <w:rPr/>
      </w:pPr>
      <w:r w:rsidR="00694438">
        <w:rPr/>
        <w:t>Panduit</w:t>
      </w:r>
    </w:p>
    <w:p w:rsidR="00694438" w:rsidP="00694438" w:rsidRDefault="00D063FF" w14:paraId="3F47D620" w14:textId="328C44FE">
      <w:pPr>
        <w:pStyle w:val="Heading4"/>
        <w:rPr/>
      </w:pPr>
      <w:r w:rsidRPr="1CF0A781" w:rsidR="00D063FF">
        <w:rPr>
          <w:color w:val="FF0000"/>
        </w:rPr>
        <w:t>&lt;&lt;</w:t>
      </w:r>
      <w:r w:rsidRPr="1CF0A781" w:rsidR="00D063FF">
        <w:rPr>
          <w:color w:val="FF0000"/>
        </w:rPr>
        <w:t>ClientName</w:t>
      </w:r>
      <w:r w:rsidRPr="1CF0A781" w:rsidR="00D063FF">
        <w:rPr>
          <w:color w:val="FF0000"/>
        </w:rPr>
        <w:t>&gt;&gt;</w:t>
      </w:r>
      <w:r w:rsidR="00694438">
        <w:rPr/>
        <w:t xml:space="preserve"> approved parts for access floor grounding clamps:</w:t>
      </w:r>
    </w:p>
    <w:p w:rsidR="00694438" w:rsidP="00694438" w:rsidRDefault="00694438" w14:paraId="17C4EB2B" w14:textId="29959792" w14:noSpellErr="1">
      <w:pPr>
        <w:pStyle w:val="Heading5"/>
        <w:rPr>
          <w:color w:val="000000" w:themeColor="text1"/>
        </w:rPr>
      </w:pPr>
      <w:r w:rsidR="00694438">
        <w:rPr/>
        <w:t>GPQC</w:t>
      </w:r>
      <w:r w:rsidR="00164AEC">
        <w:rPr/>
        <w:t>0</w:t>
      </w:r>
      <w:r w:rsidR="00694438">
        <w:rPr/>
        <w:t>7</w:t>
      </w:r>
      <w:r w:rsidR="009326F9">
        <w:rPr/>
        <w:t>–</w:t>
      </w:r>
      <w:r w:rsidR="00694438">
        <w:rPr/>
        <w:t>1/0</w:t>
      </w:r>
      <w:r w:rsidR="00694438">
        <w:rPr/>
        <w:t xml:space="preserve"> </w:t>
      </w:r>
      <w:r w:rsidR="009326F9">
        <w:rPr/>
        <w:t>–</w:t>
      </w:r>
      <w:r w:rsidR="00694438">
        <w:rPr/>
        <w:t xml:space="preserve"> MCBN conductor range #6 SOL to 1/0 STR for pedestal diameter 3/4" to 7/8" round</w:t>
      </w:r>
      <w:r w:rsidR="005843E4">
        <w:rPr/>
        <w:t>.</w:t>
      </w:r>
    </w:p>
    <w:p w:rsidR="00694438" w:rsidP="00694438" w:rsidRDefault="00694438" w14:paraId="787E9D0B" w14:textId="12455865" w14:noSpellErr="1">
      <w:pPr>
        <w:pStyle w:val="Heading5"/>
        <w:rPr>
          <w:color w:val="000000" w:themeColor="text1"/>
        </w:rPr>
      </w:pPr>
      <w:r w:rsidR="00694438">
        <w:rPr/>
        <w:t>GPQC10</w:t>
      </w:r>
      <w:r w:rsidR="009326F9">
        <w:rPr/>
        <w:t>–</w:t>
      </w:r>
      <w:r w:rsidR="00694438">
        <w:rPr/>
        <w:t>1/0</w:t>
      </w:r>
      <w:r w:rsidR="00694438">
        <w:rPr/>
        <w:t xml:space="preserve"> </w:t>
      </w:r>
      <w:r w:rsidR="009326F9">
        <w:rPr/>
        <w:t>–</w:t>
      </w:r>
      <w:r w:rsidR="00694438">
        <w:rPr/>
        <w:t xml:space="preserve"> MCBN conductor range #6 SOL to 1/0 STR for pedestal diameter 1" to 1 1/8" round and 7/8" squar</w:t>
      </w:r>
      <w:r w:rsidR="00694438">
        <w:rPr/>
        <w:t>e</w:t>
      </w:r>
      <w:r w:rsidR="005843E4">
        <w:rPr/>
        <w:t>.</w:t>
      </w:r>
    </w:p>
    <w:p w:rsidR="00694438" w:rsidP="00694438" w:rsidRDefault="00694438" w14:paraId="106DFE8B" w14:textId="4CE3B204">
      <w:pPr>
        <w:pStyle w:val="Heading3"/>
      </w:pPr>
      <w:r w:rsidRPr="00694438">
        <w:t>Universal Beam Grounding Clamp</w:t>
      </w:r>
    </w:p>
    <w:p w:rsidR="00694438" w:rsidP="00694438" w:rsidRDefault="00694438" w14:paraId="1E38F533" w14:textId="5377A403">
      <w:pPr>
        <w:pStyle w:val="Heading4"/>
      </w:pPr>
      <w:r>
        <w:t>Used to for bonding structural steel (ex: I</w:t>
      </w:r>
      <w:r w:rsidR="009326F9">
        <w:t>–</w:t>
      </w:r>
      <w:r>
        <w:t>beams) into bonding network</w:t>
      </w:r>
      <w:r w:rsidR="005843E4">
        <w:t>.</w:t>
      </w:r>
    </w:p>
    <w:p w:rsidR="00694438" w:rsidP="00694438" w:rsidRDefault="00694438" w14:paraId="0A235DF4" w14:textId="77777777">
      <w:pPr>
        <w:pStyle w:val="Heading4"/>
      </w:pPr>
      <w:r>
        <w:t xml:space="preserve">Universal, fits on a wide range of standard (angled) and wide flange (parallel) structural steel beams. </w:t>
      </w:r>
    </w:p>
    <w:p w:rsidR="00694438" w:rsidP="00694438" w:rsidRDefault="00694438" w14:paraId="09D80481" w14:textId="75857A4A">
      <w:pPr>
        <w:pStyle w:val="Heading4"/>
      </w:pPr>
      <w:r>
        <w:t>Provide a mounting pad suitable for a two</w:t>
      </w:r>
      <w:r w:rsidR="009326F9">
        <w:t>–</w:t>
      </w:r>
      <w:r>
        <w:t>hole compression lug.</w:t>
      </w:r>
    </w:p>
    <w:p w:rsidR="00694438" w:rsidP="00694438" w:rsidRDefault="00694438" w14:paraId="3F317871" w14:textId="77777777">
      <w:pPr>
        <w:pStyle w:val="Heading4"/>
      </w:pPr>
      <w:r>
        <w:t>Installs quickly and easily with standard 1/4" key hex wrench tooling.</w:t>
      </w:r>
    </w:p>
    <w:p w:rsidR="00694438" w:rsidP="00694438" w:rsidRDefault="00694438" w14:paraId="67E66E00" w14:textId="77777777">
      <w:pPr>
        <w:pStyle w:val="Heading4"/>
      </w:pPr>
      <w:r>
        <w:t>UL 467 Listed and CSA 22.2 Certified for grounding and bonding suitable for direct burial in earth or concrete.</w:t>
      </w:r>
    </w:p>
    <w:p w:rsidR="00694438" w:rsidP="00694438" w:rsidRDefault="00694438" w14:paraId="0E16E5DF" w14:textId="3BFA152C">
      <w:pPr>
        <w:pStyle w:val="Heading4"/>
      </w:pPr>
      <w:r>
        <w:t>Comply with vibration tests per MIL</w:t>
      </w:r>
      <w:r w:rsidR="009326F9">
        <w:t>–</w:t>
      </w:r>
      <w:r>
        <w:t>STD</w:t>
      </w:r>
      <w:r w:rsidR="009326F9">
        <w:t>–</w:t>
      </w:r>
      <w:r>
        <w:t>202G (METHOD 201A).</w:t>
      </w:r>
    </w:p>
    <w:p w:rsidR="00694438" w:rsidP="00694438" w:rsidRDefault="00D063FF" w14:paraId="1F7D56C2" w14:textId="039C277D">
      <w:pPr>
        <w:pStyle w:val="Heading4"/>
      </w:pPr>
      <w:r w:rsidRPr="00D063FF">
        <w:rPr>
          <w:color w:val="FF0000"/>
        </w:rPr>
        <w:t>&lt;&lt;</w:t>
      </w:r>
      <w:proofErr w:type="spellStart"/>
      <w:r w:rsidRPr="00D063FF">
        <w:rPr>
          <w:color w:val="FF0000"/>
        </w:rPr>
        <w:t>ClientName</w:t>
      </w:r>
      <w:proofErr w:type="spellEnd"/>
      <w:r w:rsidRPr="00D063FF">
        <w:rPr>
          <w:color w:val="FF0000"/>
        </w:rPr>
        <w:t>&gt;&gt;</w:t>
      </w:r>
      <w:r w:rsidR="00694438">
        <w:t xml:space="preserve"> approved Manufacturer for beam grounding clamps:</w:t>
      </w:r>
    </w:p>
    <w:p w:rsidR="00694438" w:rsidP="00694438" w:rsidRDefault="00694438" w14:paraId="1AD85E6A" w14:textId="5F3879FF">
      <w:pPr>
        <w:pStyle w:val="Heading5"/>
      </w:pPr>
      <w:r>
        <w:t>Panduit</w:t>
      </w:r>
    </w:p>
    <w:p w:rsidR="00694438" w:rsidP="00694438" w:rsidRDefault="00D063FF" w14:paraId="79AAD4B5" w14:textId="593095AB">
      <w:pPr>
        <w:pStyle w:val="Heading4"/>
        <w:rPr/>
      </w:pPr>
      <w:r w:rsidRPr="1CF0A781" w:rsidR="00D063FF">
        <w:rPr>
          <w:color w:val="FF0000"/>
        </w:rPr>
        <w:t>&lt;&lt;</w:t>
      </w:r>
      <w:r w:rsidRPr="1CF0A781" w:rsidR="00D063FF">
        <w:rPr>
          <w:color w:val="FF0000"/>
        </w:rPr>
        <w:t>ClientName</w:t>
      </w:r>
      <w:r w:rsidRPr="1CF0A781" w:rsidR="00D063FF">
        <w:rPr>
          <w:color w:val="FF0000"/>
        </w:rPr>
        <w:t>&gt;&gt;</w:t>
      </w:r>
      <w:r w:rsidR="00694438">
        <w:rPr/>
        <w:t xml:space="preserve"> approved parts for beam grounding clamps:</w:t>
      </w:r>
    </w:p>
    <w:p w:rsidR="00694438" w:rsidP="00694438" w:rsidRDefault="00694438" w14:paraId="563119FF" w14:textId="3D9EBFE9">
      <w:pPr>
        <w:pStyle w:val="Heading5"/>
        <w:rPr/>
      </w:pPr>
      <w:r w:rsidR="00694438">
        <w:rPr/>
        <w:t>GUBC500</w:t>
      </w:r>
      <w:r w:rsidR="009326F9">
        <w:rPr/>
        <w:t>–</w:t>
      </w:r>
      <w:r w:rsidR="00694438">
        <w:rPr/>
        <w:t>6</w:t>
      </w:r>
      <w:r w:rsidR="00694438">
        <w:rPr/>
        <w:t xml:space="preserve"> </w:t>
      </w:r>
      <w:r w:rsidR="009326F9">
        <w:rPr/>
        <w:t>–</w:t>
      </w:r>
      <w:r w:rsidR="00694438">
        <w:rPr/>
        <w:t xml:space="preserve"> </w:t>
      </w:r>
      <w:r w:rsidR="00694438">
        <w:rPr/>
        <w:t xml:space="preserve">Universal Beam Grounding Clamp for copper conductor sizes ranging from #6 AWG to 500 </w:t>
      </w:r>
      <w:r w:rsidR="00694438">
        <w:rPr/>
        <w:t>kcmil</w:t>
      </w:r>
      <w:r w:rsidR="00694438">
        <w:rPr/>
        <w:t xml:space="preserve"> and flange thickness from .25" to .675". Stud size is 1/2" with hole spacing for two</w:t>
      </w:r>
      <w:r w:rsidR="009326F9">
        <w:rPr/>
        <w:t>–</w:t>
      </w:r>
      <w:r w:rsidR="00694438">
        <w:rPr/>
        <w:t>hole lug being 1.75" and thread size from 1/2 to 13.</w:t>
      </w:r>
    </w:p>
    <w:p w:rsidR="00694438" w:rsidP="00694438" w:rsidRDefault="00694438" w14:paraId="10CD893D" w14:textId="04CB9148" w14:noSpellErr="1">
      <w:pPr>
        <w:pStyle w:val="Heading3"/>
        <w:rPr/>
      </w:pPr>
      <w:r w:rsidR="00694438">
        <w:rPr/>
        <w:t>Split Bolt for Bonding Cable Trays</w:t>
      </w:r>
    </w:p>
    <w:p w:rsidR="00694438" w:rsidP="00694438" w:rsidRDefault="00694438" w14:paraId="6A99849D" w14:textId="77777777" w14:noSpellErr="1">
      <w:pPr>
        <w:pStyle w:val="Heading4"/>
        <w:rPr/>
      </w:pPr>
      <w:r w:rsidR="00694438">
        <w:rPr/>
        <w:t xml:space="preserve">Made from high strength copper alloy to resist corrosion and </w:t>
      </w:r>
      <w:r w:rsidR="00694438">
        <w:rPr/>
        <w:t>provide</w:t>
      </w:r>
      <w:r w:rsidR="00694438">
        <w:rPr/>
        <w:t xml:space="preserve"> premium electrical and mechanical performance.</w:t>
      </w:r>
    </w:p>
    <w:p w:rsidR="00694438" w:rsidP="00694438" w:rsidRDefault="00694438" w14:paraId="1E817C97" w14:textId="26CE6204" w14:noSpellErr="1">
      <w:pPr>
        <w:pStyle w:val="Heading4"/>
        <w:rPr/>
      </w:pPr>
      <w:r w:rsidR="00694438">
        <w:rPr/>
        <w:t>Wire range</w:t>
      </w:r>
      <w:r w:rsidR="009326F9">
        <w:rPr/>
        <w:t>–</w:t>
      </w:r>
      <w:r w:rsidR="00694438">
        <w:rPr/>
        <w:t>taking capability minimizes inventory requirements.</w:t>
      </w:r>
    </w:p>
    <w:p w:rsidR="00694438" w:rsidP="00694438" w:rsidRDefault="00694438" w14:paraId="68956281" w14:textId="5FB46779" w14:noSpellErr="1">
      <w:pPr>
        <w:pStyle w:val="Heading4"/>
        <w:rPr/>
      </w:pPr>
      <w:r w:rsidR="00694438">
        <w:rPr/>
        <w:t xml:space="preserve">Nut hex provides correct fit with socket, box, or </w:t>
      </w:r>
      <w:r w:rsidR="00E01AAF">
        <w:rPr/>
        <w:t>open</w:t>
      </w:r>
      <w:r w:rsidR="009326F9">
        <w:rPr/>
        <w:t>–</w:t>
      </w:r>
      <w:r w:rsidR="00E01AAF">
        <w:rPr/>
        <w:t>end</w:t>
      </w:r>
      <w:r w:rsidR="00694438">
        <w:rPr/>
        <w:t xml:space="preserve"> wrenches resulting in proper </w:t>
      </w:r>
      <w:r w:rsidR="00E01AAF">
        <w:rPr/>
        <w:t>torqueing</w:t>
      </w:r>
      <w:r w:rsidR="00694438">
        <w:rPr/>
        <w:t xml:space="preserve"> of electrical connection.</w:t>
      </w:r>
    </w:p>
    <w:p w:rsidR="00694438" w:rsidP="00694438" w:rsidRDefault="00694438" w14:paraId="45F0CACD" w14:textId="3D83A497" w14:noSpellErr="1">
      <w:pPr>
        <w:pStyle w:val="Heading4"/>
        <w:rPr/>
      </w:pPr>
      <w:r w:rsidR="00694438">
        <w:rPr/>
        <w:t>Pressure bar provides secure connection on a full range of conductor combinations used with each connector assuring premium wire pull</w:t>
      </w:r>
      <w:r w:rsidR="009326F9">
        <w:rPr/>
        <w:t>–</w:t>
      </w:r>
      <w:r w:rsidR="00694438">
        <w:rPr/>
        <w:t>out strength.</w:t>
      </w:r>
    </w:p>
    <w:p w:rsidR="00694438" w:rsidP="00694438" w:rsidRDefault="00694438" w14:paraId="41A0EF71" w14:textId="77777777" w14:noSpellErr="1">
      <w:pPr>
        <w:pStyle w:val="Heading4"/>
        <w:rPr/>
      </w:pPr>
      <w:r w:rsidR="00694438">
        <w:rPr/>
        <w:t>UL Listed and CSA Certified with AWG conductor for use up to 600 V and temperature rated 90°C.</w:t>
      </w:r>
    </w:p>
    <w:p w:rsidR="00694438" w:rsidP="00694438" w:rsidRDefault="00694438" w14:paraId="560E9B24" w14:textId="2FDBEC65" w14:noSpellErr="1">
      <w:pPr>
        <w:pStyle w:val="Heading4"/>
        <w:rPr/>
      </w:pPr>
      <w:r w:rsidR="00694438">
        <w:rPr/>
        <w:t>Available in tin</w:t>
      </w:r>
      <w:r w:rsidR="009326F9">
        <w:rPr/>
        <w:t>–</w:t>
      </w:r>
      <w:r w:rsidR="00694438">
        <w:rPr/>
        <w:t>plated version for bonding to galvanized wire baskets</w:t>
      </w:r>
      <w:r w:rsidR="005843E4">
        <w:rPr/>
        <w:t>.</w:t>
      </w:r>
    </w:p>
    <w:p w:rsidR="00694438" w:rsidP="00694438" w:rsidRDefault="00D063FF" w14:paraId="09628CCC" w14:textId="3F2D96B1">
      <w:pPr>
        <w:pStyle w:val="Heading4"/>
        <w:rPr/>
      </w:pPr>
      <w:r w:rsidRPr="1CF0A781" w:rsidR="00D063FF">
        <w:rPr>
          <w:color w:val="FF0000"/>
        </w:rPr>
        <w:t>&lt;&lt;</w:t>
      </w:r>
      <w:r w:rsidRPr="1CF0A781" w:rsidR="00D063FF">
        <w:rPr>
          <w:color w:val="FF0000"/>
        </w:rPr>
        <w:t>ClientName</w:t>
      </w:r>
      <w:r w:rsidRPr="1CF0A781" w:rsidR="00D063FF">
        <w:rPr>
          <w:color w:val="FF0000"/>
        </w:rPr>
        <w:t>&gt;&gt;</w:t>
      </w:r>
      <w:r w:rsidR="00694438">
        <w:rPr/>
        <w:t xml:space="preserve"> approved Manufacturer:</w:t>
      </w:r>
    </w:p>
    <w:p w:rsidR="00694438" w:rsidP="00E01AAF" w:rsidRDefault="00694438" w14:paraId="24C023FC" w14:textId="77777777" w14:noSpellErr="1">
      <w:pPr>
        <w:pStyle w:val="Heading5"/>
        <w:rPr/>
      </w:pPr>
      <w:r w:rsidR="00694438">
        <w:rPr/>
        <w:t>Panduit</w:t>
      </w:r>
    </w:p>
    <w:p w:rsidR="00694438" w:rsidP="00694438" w:rsidRDefault="00D063FF" w14:paraId="48571A18" w14:textId="7F6D829F">
      <w:pPr>
        <w:pStyle w:val="Heading4"/>
        <w:rPr/>
      </w:pPr>
      <w:r w:rsidRPr="1CF0A781" w:rsidR="00D063FF">
        <w:rPr>
          <w:color w:val="FF0000"/>
        </w:rPr>
        <w:t>&lt;&lt;</w:t>
      </w:r>
      <w:r w:rsidRPr="1CF0A781" w:rsidR="00D063FF">
        <w:rPr>
          <w:color w:val="FF0000"/>
        </w:rPr>
        <w:t>ClientName</w:t>
      </w:r>
      <w:r w:rsidRPr="1CF0A781" w:rsidR="00D063FF">
        <w:rPr>
          <w:color w:val="FF0000"/>
        </w:rPr>
        <w:t>&gt;&gt;</w:t>
      </w:r>
      <w:r w:rsidR="00694438">
        <w:rPr/>
        <w:t xml:space="preserve"> approved parts for split lugs to bond wire basket tray:</w:t>
      </w:r>
    </w:p>
    <w:p w:rsidR="00694438" w:rsidP="00E01AAF" w:rsidRDefault="00E01AAF" w14:paraId="10913221" w14:textId="74FA4DFD">
      <w:pPr>
        <w:pStyle w:val="Heading5"/>
        <w:rPr/>
      </w:pPr>
      <w:r w:rsidR="00E01AAF">
        <w:rPr/>
        <w:t>SBC3</w:t>
      </w:r>
      <w:r w:rsidR="009326F9">
        <w:rPr/>
        <w:t>–</w:t>
      </w:r>
      <w:r w:rsidR="00E01AAF">
        <w:rPr/>
        <w:t>C</w:t>
      </w:r>
      <w:r w:rsidR="00E01AAF">
        <w:rPr/>
        <w:t xml:space="preserve"> </w:t>
      </w:r>
      <w:r w:rsidR="009326F9">
        <w:rPr/>
        <w:t>–</w:t>
      </w:r>
      <w:r w:rsidR="00E01AAF">
        <w:rPr/>
        <w:t xml:space="preserve"> Split </w:t>
      </w:r>
      <w:r w:rsidR="00E01AAF">
        <w:rPr/>
        <w:t>lug</w:t>
      </w:r>
      <w:r w:rsidR="00E01AAF">
        <w:rPr/>
        <w:t xml:space="preserve"> for #8 AWG to #4 AWG code </w:t>
      </w:r>
      <w:r w:rsidR="00E01AAF">
        <w:rPr/>
        <w:t>conductors</w:t>
      </w:r>
      <w:r w:rsidR="005843E4">
        <w:rPr/>
        <w:t>.</w:t>
      </w:r>
      <w:r w:rsidR="005843E4">
        <w:rPr/>
        <w:t>.</w:t>
      </w:r>
    </w:p>
    <w:p w:rsidRPr="00E01AAF" w:rsidR="00E01AAF" w:rsidP="00E01AAF" w:rsidRDefault="00E01AAF" w14:paraId="3167A066" w14:textId="1CE517A2" w14:noSpellErr="1">
      <w:pPr>
        <w:pStyle w:val="Heading3"/>
        <w:rPr/>
      </w:pPr>
      <w:r w:rsidR="00E01AAF">
        <w:rPr/>
        <w:t>Auxiliary Cable Brackets (Conducto</w:t>
      </w:r>
      <w:r w:rsidR="00E01AAF">
        <w:rPr/>
        <w:t>r Pathway)</w:t>
      </w:r>
    </w:p>
    <w:p w:rsidR="00E01AAF" w:rsidP="00E01AAF" w:rsidRDefault="00E01AAF" w14:paraId="3BD1DD9E" w14:textId="77777777" w14:noSpellErr="1">
      <w:pPr>
        <w:pStyle w:val="Heading4"/>
        <w:rPr/>
      </w:pPr>
      <w:r w:rsidR="00E01AAF">
        <w:rPr/>
        <w:t>Used for mounting telecommunications bonding conductors outside of cable tray.</w:t>
      </w:r>
    </w:p>
    <w:p w:rsidR="00E01AAF" w:rsidP="00E01AAF" w:rsidRDefault="00E01AAF" w14:paraId="7D2FDC39" w14:textId="11F87F46" w14:noSpellErr="1">
      <w:pPr>
        <w:pStyle w:val="Heading4"/>
        <w:rPr/>
      </w:pPr>
      <w:r w:rsidR="00E01AAF">
        <w:rPr/>
        <w:t>Maintain minimum 2" separation between bonding conductors and all other types of cabling per TIA 607</w:t>
      </w:r>
      <w:r w:rsidR="005843E4">
        <w:rPr/>
        <w:t>.</w:t>
      </w:r>
    </w:p>
    <w:p w:rsidR="00E01AAF" w:rsidP="00E01AAF" w:rsidRDefault="00E01AAF" w14:paraId="30207124" w14:textId="0A784A4C" w14:noSpellErr="1">
      <w:pPr>
        <w:pStyle w:val="Heading4"/>
        <w:rPr/>
      </w:pPr>
      <w:r w:rsidR="00E01AAF">
        <w:rPr/>
        <w:t>Bonds ladder rack, wire basket sections together without drilling holes or applying other split</w:t>
      </w:r>
      <w:r w:rsidR="009326F9">
        <w:rPr/>
        <w:t>–</w:t>
      </w:r>
      <w:r w:rsidR="00E01AAF">
        <w:rPr/>
        <w:t>bolt clamps.</w:t>
      </w:r>
    </w:p>
    <w:p w:rsidR="00E01AAF" w:rsidP="00E01AAF" w:rsidRDefault="00E01AAF" w14:paraId="67A1446C" w14:textId="77777777" w14:noSpellErr="1">
      <w:pPr>
        <w:pStyle w:val="Heading4"/>
        <w:rPr/>
      </w:pPr>
      <w:r w:rsidR="00E01AAF">
        <w:rPr/>
        <w:t>Supports grounding conductors in the telecommunications room, allows separation of grounding conductors from other cables.</w:t>
      </w:r>
    </w:p>
    <w:p w:rsidR="00E01AAF" w:rsidP="00E01AAF" w:rsidRDefault="00E01AAF" w14:paraId="30CAD4FA" w14:textId="77777777">
      <w:pPr>
        <w:pStyle w:val="Heading4"/>
        <w:rPr/>
      </w:pPr>
      <w:r w:rsidR="00E01AAF">
        <w:rPr/>
        <w:t xml:space="preserve">Holds up to four conductors in sizes up to 750 </w:t>
      </w:r>
      <w:r w:rsidR="00E01AAF">
        <w:rPr/>
        <w:t>kcmil</w:t>
      </w:r>
      <w:r w:rsidR="00E01AAF">
        <w:rPr/>
        <w:t>.</w:t>
      </w:r>
    </w:p>
    <w:p w:rsidR="00E01AAF" w:rsidP="00E01AAF" w:rsidRDefault="00E01AAF" w14:paraId="70594A51" w14:textId="77777777" w14:noSpellErr="1">
      <w:pPr>
        <w:pStyle w:val="Heading4"/>
        <w:rPr/>
      </w:pPr>
      <w:r w:rsidR="00E01AAF">
        <w:rPr/>
        <w:t>Bonds to all 1" and 2" ladder rack rails.</w:t>
      </w:r>
    </w:p>
    <w:p w:rsidR="00E01AAF" w:rsidP="00E01AAF" w:rsidRDefault="00E01AAF" w14:paraId="2C84FAEA" w14:textId="77777777" w14:noSpellErr="1">
      <w:pPr>
        <w:pStyle w:val="Heading4"/>
        <w:rPr/>
      </w:pPr>
      <w:r w:rsidR="00E01AAF">
        <w:rPr/>
        <w:t xml:space="preserve">Paint piercing teeth </w:t>
      </w:r>
      <w:r w:rsidR="00E01AAF">
        <w:rPr/>
        <w:t>provide</w:t>
      </w:r>
      <w:r w:rsidR="00E01AAF">
        <w:rPr/>
        <w:t xml:space="preserve"> electrical continuity between cable pathway sections while minimizing debris.</w:t>
      </w:r>
    </w:p>
    <w:p w:rsidR="00E01AAF" w:rsidP="00E01AAF" w:rsidRDefault="00E01AAF" w14:paraId="049AB5A8" w14:textId="77777777" w14:noSpellErr="1">
      <w:pPr>
        <w:pStyle w:val="Heading4"/>
        <w:rPr/>
      </w:pPr>
      <w:r w:rsidR="00E01AAF">
        <w:rPr/>
        <w:t>Front and back mounting screw options allow easy installation and visual inspection.</w:t>
      </w:r>
    </w:p>
    <w:p w:rsidR="00E01AAF" w:rsidP="00E01AAF" w:rsidRDefault="00E01AAF" w14:paraId="3E37AEEB" w14:textId="77777777" w14:noSpellErr="1">
      <w:pPr>
        <w:pStyle w:val="Heading4"/>
        <w:rPr/>
      </w:pPr>
      <w:r w:rsidR="00E01AAF">
        <w:rPr/>
        <w:t>Can be mounted above or below the cable pathway system for flexibility.</w:t>
      </w:r>
    </w:p>
    <w:p w:rsidR="00E01AAF" w:rsidP="00E01AAF" w:rsidRDefault="00E01AAF" w14:paraId="793E52BF" w14:textId="05376A76" w14:noSpellErr="1">
      <w:pPr>
        <w:pStyle w:val="Heading4"/>
        <w:rPr/>
      </w:pPr>
      <w:r w:rsidR="00E01AAF">
        <w:rPr/>
        <w:t>Meet requirements TIA</w:t>
      </w:r>
      <w:r w:rsidR="009326F9">
        <w:rPr/>
        <w:t>–</w:t>
      </w:r>
      <w:r w:rsidR="00E01AAF">
        <w:rPr/>
        <w:t>607</w:t>
      </w:r>
      <w:r w:rsidR="005843E4">
        <w:rPr/>
        <w:t>.</w:t>
      </w:r>
    </w:p>
    <w:p w:rsidR="00E01AAF" w:rsidP="00E01AAF" w:rsidRDefault="00E01AAF" w14:paraId="66F9605F" w14:textId="77777777" w14:noSpellErr="1">
      <w:pPr>
        <w:pStyle w:val="Heading4"/>
        <w:rPr/>
      </w:pPr>
      <w:r w:rsidR="00E01AAF">
        <w:rPr/>
        <w:t>Have available bonding jumper kits to bond sections of basket tray or ladder rack.</w:t>
      </w:r>
    </w:p>
    <w:p w:rsidR="00E01AAF" w:rsidP="00E01AAF" w:rsidRDefault="00D063FF" w14:paraId="07F30770" w14:textId="5482FB56">
      <w:pPr>
        <w:pStyle w:val="Heading4"/>
        <w:rPr/>
      </w:pPr>
      <w:r w:rsidRPr="1CF0A781" w:rsidR="00D063FF">
        <w:rPr>
          <w:color w:val="FF0000"/>
        </w:rPr>
        <w:t>&lt;&lt;</w:t>
      </w:r>
      <w:r w:rsidRPr="1CF0A781" w:rsidR="00D063FF">
        <w:rPr>
          <w:color w:val="FF0000"/>
        </w:rPr>
        <w:t>ClientName</w:t>
      </w:r>
      <w:r w:rsidRPr="1CF0A781" w:rsidR="00D063FF">
        <w:rPr>
          <w:color w:val="FF0000"/>
        </w:rPr>
        <w:t>&gt;&gt;</w:t>
      </w:r>
      <w:r w:rsidR="00E01AAF">
        <w:rPr/>
        <w:t xml:space="preserve"> approved Manufacturer:</w:t>
      </w:r>
    </w:p>
    <w:p w:rsidR="00E01AAF" w:rsidP="00E01AAF" w:rsidRDefault="00E01AAF" w14:paraId="11710EE2" w14:textId="77777777" w14:noSpellErr="1">
      <w:pPr>
        <w:pStyle w:val="Heading5"/>
        <w:rPr/>
      </w:pPr>
      <w:r w:rsidR="00E01AAF">
        <w:rPr/>
        <w:t>Panduit</w:t>
      </w:r>
    </w:p>
    <w:p w:rsidR="00E01AAF" w:rsidP="00E01AAF" w:rsidRDefault="00D063FF" w14:paraId="0287C998" w14:textId="1A2D4154">
      <w:pPr>
        <w:pStyle w:val="Heading4"/>
        <w:rPr/>
      </w:pPr>
      <w:r w:rsidRPr="1CF0A781" w:rsidR="00D063FF">
        <w:rPr>
          <w:color w:val="FF0000"/>
        </w:rPr>
        <w:t>&lt;&lt;</w:t>
      </w:r>
      <w:r w:rsidRPr="1CF0A781" w:rsidR="00D063FF">
        <w:rPr>
          <w:color w:val="FF0000"/>
        </w:rPr>
        <w:t>ClientName</w:t>
      </w:r>
      <w:r w:rsidRPr="1CF0A781" w:rsidR="00D063FF">
        <w:rPr>
          <w:color w:val="FF0000"/>
        </w:rPr>
        <w:t>&gt;&gt;</w:t>
      </w:r>
      <w:r w:rsidR="00E01AAF">
        <w:rPr/>
        <w:t xml:space="preserve"> approved brackets for running bonding backbones parallel to ladder rack or basket tray:</w:t>
      </w:r>
    </w:p>
    <w:p w:rsidR="00E01AAF" w:rsidP="00E01AAF" w:rsidRDefault="00E01AAF" w14:paraId="296D7A41" w14:textId="3A03F98F" w14:noSpellErr="1">
      <w:pPr>
        <w:pStyle w:val="Heading5"/>
        <w:rPr/>
      </w:pPr>
      <w:r w:rsidR="00E01AAF">
        <w:rPr/>
        <w:t>GACB</w:t>
      </w:r>
      <w:r w:rsidR="009326F9">
        <w:rPr/>
        <w:t>–</w:t>
      </w:r>
      <w:r w:rsidR="00E01AAF">
        <w:rPr/>
        <w:t>2</w:t>
      </w:r>
      <w:r w:rsidR="009326F9">
        <w:rPr/>
        <w:t>–</w:t>
      </w:r>
      <w:r w:rsidR="00E01AAF">
        <w:rPr/>
        <w:t xml:space="preserve"> Auxiliary cable bracket; 1.63" (41.4mm) width, 3.95" (100.3mm) height, 5.22" (132.6mm) depth; provided with one mounting screw.</w:t>
      </w:r>
    </w:p>
    <w:p w:rsidR="00E01AAF" w:rsidP="00E01AAF" w:rsidRDefault="00E01AAF" w14:paraId="72ECFB13" w14:textId="42834145" w14:noSpellErr="1">
      <w:pPr>
        <w:pStyle w:val="Heading5"/>
        <w:rPr/>
      </w:pPr>
      <w:r w:rsidR="00E01AAF">
        <w:rPr/>
        <w:t>GACBJ612U</w:t>
      </w:r>
      <w:r w:rsidR="00E01AAF">
        <w:rPr/>
        <w:t xml:space="preserve"> </w:t>
      </w:r>
      <w:r w:rsidR="009326F9">
        <w:rPr/>
        <w:t>–</w:t>
      </w:r>
      <w:r w:rsidR="00E01AAF">
        <w:rPr/>
        <w:t xml:space="preserve"> Auxiliary cable bracket jumper for bonding pathway sections; #6 AWG (</w:t>
      </w:r>
      <w:r w:rsidR="00E01AAF">
        <w:rPr/>
        <w:t>16mm</w:t>
      </w:r>
      <w:r w:rsidR="00E01AAF">
        <w:rPr/>
        <w:t xml:space="preserve">²); 12.0" (305mm) length; factory </w:t>
      </w:r>
      <w:r w:rsidR="00E01AAF">
        <w:rPr/>
        <w:t>terminated</w:t>
      </w:r>
      <w:r w:rsidR="00E01AAF">
        <w:rPr/>
        <w:t xml:space="preserve"> on both ends with straight, two</w:t>
      </w:r>
      <w:r w:rsidR="009326F9">
        <w:rPr/>
        <w:t>–</w:t>
      </w:r>
      <w:r w:rsidR="00E01AAF">
        <w:rPr/>
        <w:t xml:space="preserve">hole, long barrel compression lugs; provided with </w:t>
      </w:r>
      <w:r w:rsidR="00E01AAF">
        <w:rPr/>
        <w:t>.16 oz</w:t>
      </w:r>
      <w:r w:rsidR="00E01AAF">
        <w:rPr/>
        <w:t>. (5cc) of antioxidant and four mounting screws.</w:t>
      </w:r>
    </w:p>
    <w:p w:rsidR="00DB2D78" w:rsidP="00DB2D78" w:rsidRDefault="00DB2D78" w14:paraId="1BF0209E" w14:textId="1B2F5C44" w14:noSpellErr="1">
      <w:pPr>
        <w:pStyle w:val="Heading3"/>
        <w:rPr/>
      </w:pPr>
      <w:r w:rsidR="00DB2D78">
        <w:rPr/>
        <w:t>Electrostatic Discharge (ESD) Port Kits and Wrist Strap</w:t>
      </w:r>
    </w:p>
    <w:p w:rsidR="00DB2D78" w:rsidP="00DB2D78" w:rsidRDefault="00DB2D78" w14:paraId="1134F2E2" w14:textId="043CBE25" w14:noSpellErr="1">
      <w:pPr>
        <w:pStyle w:val="Heading4"/>
        <w:rPr/>
      </w:pPr>
      <w:r w:rsidR="00DB2D78">
        <w:rPr/>
        <w:t>Used for dissipating electro</w:t>
      </w:r>
      <w:r w:rsidR="009326F9">
        <w:rPr/>
        <w:t>–</w:t>
      </w:r>
      <w:r w:rsidR="00DB2D78">
        <w:rPr/>
        <w:t>static buildup prior to maintenance work on network equipment.</w:t>
      </w:r>
    </w:p>
    <w:p w:rsidR="00DB2D78" w:rsidP="00DB2D78" w:rsidRDefault="00DB2D78" w14:paraId="37567CA1" w14:textId="77777777" w14:noSpellErr="1">
      <w:pPr>
        <w:pStyle w:val="Heading4"/>
        <w:rPr/>
      </w:pPr>
      <w:r w:rsidR="00DB2D78">
        <w:rPr/>
        <w:t xml:space="preserve">Accommodate standard ESD wrist strap </w:t>
      </w:r>
      <w:r w:rsidR="00DB2D78">
        <w:rPr/>
        <w:t>4mm</w:t>
      </w:r>
      <w:r w:rsidR="00DB2D78">
        <w:rPr/>
        <w:t xml:space="preserve"> plug.</w:t>
      </w:r>
    </w:p>
    <w:p w:rsidR="00DB2D78" w:rsidP="00DB2D78" w:rsidRDefault="00DB2D78" w14:paraId="0BF7ECA1" w14:textId="77777777" w14:noSpellErr="1">
      <w:pPr>
        <w:pStyle w:val="Heading4"/>
        <w:rPr/>
      </w:pPr>
      <w:r w:rsidR="00DB2D78">
        <w:rPr/>
        <w:t xml:space="preserve">Wrist strap </w:t>
      </w:r>
      <w:r w:rsidR="00DB2D78">
        <w:rPr/>
        <w:t>provides</w:t>
      </w:r>
      <w:r w:rsidR="00DB2D78">
        <w:rPr/>
        <w:t xml:space="preserve"> rapid and continuous drain of electrostatic charge between a person and the surface to which the wrist strap is bonded, thus preventing damaging static discharge into equipment.</w:t>
      </w:r>
    </w:p>
    <w:p w:rsidR="00DB2D78" w:rsidP="00DB2D78" w:rsidRDefault="00DB2D78" w14:paraId="413DA28C" w14:textId="77777777" w14:noSpellErr="1">
      <w:pPr>
        <w:pStyle w:val="Heading4"/>
        <w:rPr/>
      </w:pPr>
      <w:r w:rsidR="00DB2D78">
        <w:rPr/>
        <w:t xml:space="preserve">Can be mounted to </w:t>
      </w:r>
      <w:r w:rsidR="00DB2D78">
        <w:rPr/>
        <w:t>front</w:t>
      </w:r>
      <w:r w:rsidR="00DB2D78">
        <w:rPr/>
        <w:t xml:space="preserve"> or back of rack or cabinet for convenient access.</w:t>
      </w:r>
    </w:p>
    <w:p w:rsidR="00DB2D78" w:rsidP="00DB2D78" w:rsidRDefault="00DB2D78" w14:paraId="7491A854" w14:textId="77777777" w14:noSpellErr="1">
      <w:pPr>
        <w:pStyle w:val="Heading4"/>
        <w:rPr/>
      </w:pPr>
      <w:r w:rsidR="00DB2D78">
        <w:rPr/>
        <w:t>Bent 45° to act as a hook to hold wrist strap when not in use.</w:t>
      </w:r>
    </w:p>
    <w:p w:rsidR="00DB2D78" w:rsidP="00DB2D78" w:rsidRDefault="00DB2D78" w14:paraId="12F385B2" w14:textId="4BFDEE9F" w14:noSpellErr="1">
      <w:pPr>
        <w:pStyle w:val="Heading4"/>
        <w:rPr/>
      </w:pPr>
      <w:r w:rsidR="00DB2D78">
        <w:rPr/>
        <w:t>Two</w:t>
      </w:r>
      <w:r w:rsidR="009326F9">
        <w:rPr/>
        <w:t>–</w:t>
      </w:r>
      <w:r w:rsidR="00DB2D78">
        <w:rPr/>
        <w:t>hole configuration provides anti</w:t>
      </w:r>
      <w:r w:rsidR="009326F9">
        <w:rPr/>
        <w:t>–</w:t>
      </w:r>
      <w:r w:rsidR="00DB2D78">
        <w:rPr/>
        <w:t>rotation and prevents loss of bond.</w:t>
      </w:r>
    </w:p>
    <w:p w:rsidR="00DB2D78" w:rsidP="00DB2D78" w:rsidRDefault="00DB2D78" w14:paraId="235CB5CA" w14:textId="77777777" w14:noSpellErr="1">
      <w:pPr>
        <w:pStyle w:val="Heading4"/>
        <w:rPr/>
      </w:pPr>
      <w:r w:rsidR="00DB2D78">
        <w:rPr/>
        <w:t>Barrel permanently marked with the protective earth (ground) symbol.</w:t>
      </w:r>
    </w:p>
    <w:p w:rsidR="00DB2D78" w:rsidP="00DB2D78" w:rsidRDefault="00DB2D78" w14:paraId="36B6BBBC" w14:textId="77777777" w14:noSpellErr="1">
      <w:pPr>
        <w:pStyle w:val="Heading4"/>
        <w:rPr/>
      </w:pPr>
      <w:r w:rsidR="00DB2D78">
        <w:rPr/>
        <w:t xml:space="preserve">Engineered to </w:t>
      </w:r>
      <w:r w:rsidR="00DB2D78">
        <w:rPr/>
        <w:t>comply with</w:t>
      </w:r>
      <w:r w:rsidR="00DB2D78">
        <w:rPr/>
        <w:t xml:space="preserve"> US and International grounding requirements.</w:t>
      </w:r>
    </w:p>
    <w:p w:rsidR="00DB2D78" w:rsidP="00DB2D78" w:rsidRDefault="00DB2D78" w14:paraId="1B4CDB5D" w14:textId="77777777" w14:noSpellErr="1">
      <w:pPr>
        <w:pStyle w:val="Heading4"/>
        <w:rPr/>
      </w:pPr>
      <w:r w:rsidR="00DB2D78">
        <w:rPr/>
        <w:t>Versions for threaded racks rails or cabinet cage nuts.</w:t>
      </w:r>
    </w:p>
    <w:p w:rsidR="00DB2D78" w:rsidP="00DB2D78" w:rsidRDefault="00D063FF" w14:paraId="6E883DDF" w14:textId="2A10CC32">
      <w:pPr>
        <w:pStyle w:val="Heading4"/>
        <w:rPr/>
      </w:pPr>
      <w:r w:rsidRPr="1CF0A781" w:rsidR="00D063FF">
        <w:rPr>
          <w:color w:val="FF0000"/>
        </w:rPr>
        <w:t>&lt;&lt;</w:t>
      </w:r>
      <w:r w:rsidRPr="1CF0A781" w:rsidR="00D063FF">
        <w:rPr>
          <w:color w:val="FF0000"/>
        </w:rPr>
        <w:t>ClientName</w:t>
      </w:r>
      <w:r w:rsidRPr="1CF0A781" w:rsidR="00D063FF">
        <w:rPr>
          <w:color w:val="FF0000"/>
        </w:rPr>
        <w:t>&gt;&gt;</w:t>
      </w:r>
      <w:r w:rsidR="00DB2D78">
        <w:rPr/>
        <w:t xml:space="preserve"> approved Manufacturer:</w:t>
      </w:r>
    </w:p>
    <w:p w:rsidR="00DB2D78" w:rsidP="00DB2D78" w:rsidRDefault="00DB2D78" w14:paraId="7BBA91F6" w14:textId="77777777" w14:noSpellErr="1">
      <w:pPr>
        <w:pStyle w:val="Heading5"/>
        <w:rPr/>
      </w:pPr>
      <w:r w:rsidR="00DB2D78">
        <w:rPr/>
        <w:t>Panduit</w:t>
      </w:r>
    </w:p>
    <w:p w:rsidR="00DB2D78" w:rsidP="00DB2D78" w:rsidRDefault="00D063FF" w14:paraId="768AFE48" w14:textId="17924472">
      <w:pPr>
        <w:pStyle w:val="Heading4"/>
        <w:rPr/>
      </w:pPr>
      <w:r w:rsidRPr="1CF0A781" w:rsidR="00D063FF">
        <w:rPr>
          <w:color w:val="FF0000"/>
        </w:rPr>
        <w:t>&lt;&lt;</w:t>
      </w:r>
      <w:r w:rsidRPr="1CF0A781" w:rsidR="00D063FF">
        <w:rPr>
          <w:color w:val="FF0000"/>
        </w:rPr>
        <w:t>ClientName</w:t>
      </w:r>
      <w:r w:rsidRPr="1CF0A781" w:rsidR="00D063FF">
        <w:rPr>
          <w:color w:val="FF0000"/>
        </w:rPr>
        <w:t>&gt;&gt;</w:t>
      </w:r>
      <w:r w:rsidR="00DB2D78">
        <w:rPr/>
        <w:t xml:space="preserve"> approved ESD port kits:</w:t>
      </w:r>
    </w:p>
    <w:p w:rsidR="00DB2D78" w:rsidP="00DB2D78" w:rsidRDefault="00DB2D78" w14:paraId="4D49FC5A" w14:textId="39FBF607" w14:noSpellErr="1">
      <w:pPr>
        <w:pStyle w:val="Heading5"/>
        <w:rPr/>
      </w:pPr>
      <w:r w:rsidR="00DB2D78">
        <w:rPr/>
        <w:t>RGESD2</w:t>
      </w:r>
      <w:r w:rsidR="009326F9">
        <w:rPr/>
        <w:t>–</w:t>
      </w:r>
      <w:r w:rsidR="00DB2D78">
        <w:rPr/>
        <w:t>1</w:t>
      </w:r>
      <w:r w:rsidR="00DB2D78">
        <w:rPr/>
        <w:t xml:space="preserve"> – Includes </w:t>
      </w:r>
      <w:r w:rsidR="00DB2D78">
        <w:rPr/>
        <w:t>#12</w:t>
      </w:r>
      <w:r w:rsidR="009326F9">
        <w:rPr/>
        <w:t>–</w:t>
      </w:r>
      <w:r w:rsidR="00DB2D78">
        <w:rPr/>
        <w:t xml:space="preserve">24 </w:t>
      </w:r>
      <w:r w:rsidR="00DB2D78">
        <w:rPr/>
        <w:t>and</w:t>
      </w:r>
      <w:r w:rsidR="00DB2D78">
        <w:rPr/>
        <w:t xml:space="preserve"> M6 rail fasteners: Two</w:t>
      </w:r>
      <w:r w:rsidR="009326F9">
        <w:rPr/>
        <w:t>–</w:t>
      </w:r>
      <w:r w:rsidR="00DB2D78">
        <w:rPr/>
        <w:t xml:space="preserve">hole ESD port with 5/8" hole spacing; provided with an ESD protection sticker, </w:t>
      </w:r>
      <w:r w:rsidR="00DB2D78">
        <w:rPr/>
        <w:t>.16 oz</w:t>
      </w:r>
      <w:r w:rsidR="00DB2D78">
        <w:rPr/>
        <w:t>. (5cc) of antioxidant, and two each #12</w:t>
      </w:r>
      <w:r w:rsidR="009326F9">
        <w:rPr/>
        <w:t>–</w:t>
      </w:r>
      <w:r w:rsidR="00DB2D78">
        <w:rPr/>
        <w:t xml:space="preserve">24 x 1/2" and M6 x </w:t>
      </w:r>
      <w:r w:rsidR="00DB2D78">
        <w:rPr/>
        <w:t>12mm</w:t>
      </w:r>
      <w:r w:rsidR="00DB2D78">
        <w:rPr/>
        <w:t xml:space="preserve"> thread</w:t>
      </w:r>
      <w:r w:rsidR="009326F9">
        <w:rPr/>
        <w:t>–</w:t>
      </w:r>
      <w:r w:rsidR="00DB2D78">
        <w:rPr/>
        <w:t>forming screws</w:t>
      </w:r>
      <w:r w:rsidR="005843E4">
        <w:rPr/>
        <w:t>.</w:t>
      </w:r>
    </w:p>
    <w:p w:rsidR="00DB2D78" w:rsidP="00DB2D78" w:rsidRDefault="00DB2D78" w14:paraId="1D36DE73" w14:textId="121A371F" w14:noSpellErr="1">
      <w:pPr>
        <w:pStyle w:val="Heading5"/>
        <w:rPr/>
      </w:pPr>
      <w:r w:rsidR="00DB2D78">
        <w:rPr/>
        <w:t>RGESD2B</w:t>
      </w:r>
      <w:r w:rsidR="009326F9">
        <w:rPr/>
        <w:t>–</w:t>
      </w:r>
      <w:r w:rsidR="00DB2D78">
        <w:rPr/>
        <w:t>1</w:t>
      </w:r>
      <w:r w:rsidR="00DB2D78">
        <w:rPr/>
        <w:t xml:space="preserve"> </w:t>
      </w:r>
      <w:r w:rsidR="009326F9">
        <w:rPr/>
        <w:t>–</w:t>
      </w:r>
      <w:r w:rsidR="00DB2D78">
        <w:rPr/>
        <w:t xml:space="preserve"> Cage nut rail fasteners: Two</w:t>
      </w:r>
      <w:r w:rsidR="009326F9">
        <w:rPr/>
        <w:t>–</w:t>
      </w:r>
      <w:r w:rsidR="00DB2D78">
        <w:rPr/>
        <w:t xml:space="preserve">hole ESD port with 5/8" hole spacing; provided with an ESD protection sticker, </w:t>
      </w:r>
      <w:r w:rsidR="00DB2D78">
        <w:rPr/>
        <w:t>.16 oz</w:t>
      </w:r>
      <w:r w:rsidR="00DB2D78">
        <w:rPr/>
        <w:t>. (5cc) of antioxidant, two cage nut bonding studs and two #12</w:t>
      </w:r>
      <w:r w:rsidR="009326F9">
        <w:rPr/>
        <w:t>–</w:t>
      </w:r>
      <w:r w:rsidR="00DB2D78">
        <w:rPr/>
        <w:t>24 bonding nuts</w:t>
      </w:r>
      <w:r w:rsidR="005843E4">
        <w:rPr/>
        <w:t>.</w:t>
      </w:r>
    </w:p>
    <w:p w:rsidR="00DB2D78" w:rsidP="00DB2D78" w:rsidRDefault="00DB2D78" w14:paraId="02F357C0" w14:textId="35AD2FBF" w14:noSpellErr="1">
      <w:pPr>
        <w:pStyle w:val="Heading5"/>
        <w:rPr/>
      </w:pPr>
      <w:r w:rsidR="00DB2D78">
        <w:rPr/>
        <w:t>RGESDWS</w:t>
      </w:r>
      <w:r w:rsidR="00DB2D78">
        <w:rPr/>
        <w:t xml:space="preserve"> </w:t>
      </w:r>
      <w:r w:rsidR="009326F9">
        <w:rPr/>
        <w:t>–</w:t>
      </w:r>
      <w:r w:rsidR="00DB2D78">
        <w:rPr/>
        <w:t xml:space="preserve"> Adjustable fabric ESD wrist strap with 6' coil cord, banana plug, 1 megaohm resistor and </w:t>
      </w:r>
      <w:r w:rsidR="00DB2D78">
        <w:rPr/>
        <w:t>4mm</w:t>
      </w:r>
      <w:r w:rsidR="00DB2D78">
        <w:rPr/>
        <w:t xml:space="preserve"> snap.</w:t>
      </w:r>
    </w:p>
    <w:p w:rsidR="00DB2D78" w:rsidP="00DB2D78" w:rsidRDefault="00DB2D78" w14:paraId="712AC6FE" w14:textId="40BDE044" w14:noSpellErr="1">
      <w:pPr>
        <w:pStyle w:val="Heading3"/>
        <w:rPr/>
      </w:pPr>
      <w:r w:rsidR="00DB2D78">
        <w:rPr/>
        <w:t>Miscellaneous Bonding Accessories</w:t>
      </w:r>
    </w:p>
    <w:p w:rsidR="00DB2D78" w:rsidP="00DB2D78" w:rsidRDefault="00DB2D78" w14:paraId="4908C1DF" w14:textId="215F612D" w14:noSpellErr="1">
      <w:pPr>
        <w:pStyle w:val="Heading4"/>
        <w:rPr/>
      </w:pPr>
      <w:r w:rsidR="00DB2D78">
        <w:rPr/>
        <w:t>Anti</w:t>
      </w:r>
      <w:r w:rsidR="009326F9">
        <w:rPr/>
        <w:t>–</w:t>
      </w:r>
      <w:r w:rsidR="00DB2D78">
        <w:rPr/>
        <w:t>oxidation Paste (contact aid) For Copper to Copper and Copper to Steel Connections</w:t>
      </w:r>
      <w:r w:rsidR="005843E4">
        <w:rPr/>
        <w:t>.</w:t>
      </w:r>
    </w:p>
    <w:p w:rsidR="00DB2D78" w:rsidP="00DB2D78" w:rsidRDefault="00DB2D78" w14:paraId="70025B7B" w14:textId="631FAD9F" w14:noSpellErr="1">
      <w:pPr>
        <w:pStyle w:val="Heading4"/>
        <w:rPr/>
      </w:pPr>
      <w:r w:rsidR="00DB2D78">
        <w:rPr/>
        <w:t>Anti</w:t>
      </w:r>
      <w:r w:rsidR="009326F9">
        <w:rPr/>
        <w:t>–</w:t>
      </w:r>
      <w:r w:rsidR="00DB2D78">
        <w:rPr/>
        <w:t>oxidation Paste (contact aid) For Aluminum Pad</w:t>
      </w:r>
      <w:r w:rsidR="009326F9">
        <w:rPr/>
        <w:t>–</w:t>
      </w:r>
      <w:r w:rsidR="00DB2D78">
        <w:rPr/>
        <w:t>to</w:t>
      </w:r>
      <w:r w:rsidR="009326F9">
        <w:rPr/>
        <w:t>–</w:t>
      </w:r>
      <w:r w:rsidR="00DB2D78">
        <w:rPr/>
        <w:t>Pad or Thread</w:t>
      </w:r>
      <w:r w:rsidR="009326F9">
        <w:rPr/>
        <w:t>–</w:t>
      </w:r>
      <w:r w:rsidR="00DB2D78">
        <w:rPr/>
        <w:t>to</w:t>
      </w:r>
      <w:r w:rsidR="009326F9">
        <w:rPr/>
        <w:t>–</w:t>
      </w:r>
      <w:r w:rsidR="00DB2D78">
        <w:rPr/>
        <w:t>Thread Aluminum Connections</w:t>
      </w:r>
      <w:r w:rsidR="005843E4">
        <w:rPr/>
        <w:t>.</w:t>
      </w:r>
    </w:p>
    <w:p w:rsidR="00DB2D78" w:rsidP="00DB2D78" w:rsidRDefault="00DB2D78" w14:paraId="257C64DD" w14:textId="5A1DA321" w14:noSpellErr="1">
      <w:pPr>
        <w:pStyle w:val="Heading4"/>
        <w:rPr/>
      </w:pPr>
      <w:r w:rsidR="00DB2D78">
        <w:rPr/>
        <w:t>Green thread</w:t>
      </w:r>
      <w:r w:rsidR="009326F9">
        <w:rPr/>
        <w:t>–</w:t>
      </w:r>
      <w:r w:rsidR="00DB2D78">
        <w:rPr/>
        <w:t>forming bonding screws for bonding smaller equipment on threaded rack rails through the equipment mounting flange.</w:t>
      </w:r>
    </w:p>
    <w:p w:rsidR="00DB2D78" w:rsidP="00DB2D78" w:rsidRDefault="00DB2D78" w14:paraId="30362A68" w14:textId="77777777" w14:noSpellErr="1">
      <w:pPr>
        <w:pStyle w:val="Heading4"/>
        <w:rPr/>
      </w:pPr>
      <w:r w:rsidR="00DB2D78">
        <w:rPr/>
        <w:t>Green bonding cage nuts from bonding smaller equipment on cage nut rails through the equipment mounting flange.</w:t>
      </w:r>
    </w:p>
    <w:p w:rsidR="00DB2D78" w:rsidP="00DB2D78" w:rsidRDefault="00DB2D78" w14:paraId="2905B37F" w14:textId="54FC89B4" w14:noSpellErr="1">
      <w:pPr>
        <w:pStyle w:val="Heading4"/>
        <w:rPr/>
      </w:pPr>
      <w:r w:rsidR="00DB2D78">
        <w:rPr/>
        <w:t>Thread forming screws for bonding two</w:t>
      </w:r>
      <w:r w:rsidR="009326F9">
        <w:rPr/>
        <w:t>–</w:t>
      </w:r>
      <w:r w:rsidR="00DB2D78">
        <w:rPr/>
        <w:t>hole lugs to vertical busbars on threaded rack rails.</w:t>
      </w:r>
    </w:p>
    <w:p w:rsidR="00DB2D78" w:rsidP="00DB2D78" w:rsidRDefault="00DB2D78" w14:paraId="5AC3CF33" w14:textId="34F06DC9" w14:noSpellErr="1">
      <w:pPr>
        <w:pStyle w:val="Heading4"/>
        <w:rPr/>
      </w:pPr>
      <w:r w:rsidR="00DB2D78">
        <w:rPr/>
        <w:t>Green paint piercing grounding washers for assuring electrical continuity between painted parts of equipment racks, as described in TIA 607 Standard.</w:t>
      </w:r>
    </w:p>
    <w:p w:rsidR="00DB2D78" w:rsidP="00DB2D78" w:rsidRDefault="00DB2D78" w14:paraId="24F0BCFB" w14:textId="455FD4B1" w14:noSpellErr="1">
      <w:pPr>
        <w:pStyle w:val="Heading4"/>
        <w:rPr/>
      </w:pPr>
      <w:r w:rsidR="00DB2D78">
        <w:rPr/>
        <w:t>Bonding hardware kits (studs) for forming low</w:t>
      </w:r>
      <w:r w:rsidR="009326F9">
        <w:rPr/>
        <w:t>–</w:t>
      </w:r>
      <w:r w:rsidR="00DB2D78">
        <w:rPr/>
        <w:t xml:space="preserve">resistance </w:t>
      </w:r>
      <w:r w:rsidR="00DB2D78">
        <w:rPr/>
        <w:t>bond</w:t>
      </w:r>
      <w:r w:rsidR="00DB2D78">
        <w:rPr/>
        <w:t xml:space="preserve"> between the rack or cabinet and painted rack mounted appliances and equipment.</w:t>
      </w:r>
    </w:p>
    <w:p w:rsidR="00DB2D78" w:rsidP="00DB2D78" w:rsidRDefault="00D063FF" w14:paraId="428EC0C6" w14:textId="1A90EA71">
      <w:pPr>
        <w:pStyle w:val="Heading4"/>
        <w:rPr/>
      </w:pPr>
      <w:r w:rsidRPr="1CF0A781" w:rsidR="00D063FF">
        <w:rPr>
          <w:color w:val="FF0000"/>
        </w:rPr>
        <w:t>&lt;&lt;</w:t>
      </w:r>
      <w:r w:rsidRPr="1CF0A781" w:rsidR="00D063FF">
        <w:rPr>
          <w:color w:val="FF0000"/>
        </w:rPr>
        <w:t>ClientName</w:t>
      </w:r>
      <w:r w:rsidRPr="1CF0A781" w:rsidR="00D063FF">
        <w:rPr>
          <w:color w:val="FF0000"/>
        </w:rPr>
        <w:t>&gt;&gt;</w:t>
      </w:r>
      <w:r w:rsidR="00DB2D78">
        <w:rPr/>
        <w:t xml:space="preserve"> approved Manufacturer:</w:t>
      </w:r>
    </w:p>
    <w:p w:rsidR="00DB2D78" w:rsidP="00DB2D78" w:rsidRDefault="00DB2D78" w14:paraId="798652BA" w14:textId="77777777" w14:noSpellErr="1">
      <w:pPr>
        <w:pStyle w:val="Heading5"/>
        <w:rPr/>
      </w:pPr>
      <w:r w:rsidR="00DB2D78">
        <w:rPr/>
        <w:t>Panduit</w:t>
      </w:r>
    </w:p>
    <w:p w:rsidR="00DB2D78" w:rsidP="00DB2D78" w:rsidRDefault="00D063FF" w14:paraId="4F516825" w14:textId="4CED1903">
      <w:pPr>
        <w:pStyle w:val="Heading4"/>
        <w:rPr/>
      </w:pPr>
      <w:r w:rsidRPr="1CF0A781" w:rsidR="00D063FF">
        <w:rPr>
          <w:color w:val="FF0000"/>
        </w:rPr>
        <w:t>&lt;&lt;</w:t>
      </w:r>
      <w:r w:rsidRPr="1CF0A781" w:rsidR="00D063FF">
        <w:rPr>
          <w:color w:val="FF0000"/>
        </w:rPr>
        <w:t>ClientName</w:t>
      </w:r>
      <w:r w:rsidRPr="1CF0A781" w:rsidR="00D063FF">
        <w:rPr>
          <w:color w:val="FF0000"/>
        </w:rPr>
        <w:t>&gt;&gt;</w:t>
      </w:r>
      <w:r w:rsidR="00DB2D78">
        <w:rPr/>
        <w:t xml:space="preserve"> approved miscellaneous bonding/grounding components and accessories:</w:t>
      </w:r>
    </w:p>
    <w:p w:rsidR="00706CDE" w:rsidP="00706CDE" w:rsidRDefault="00706CDE" w14:paraId="60275772" w14:textId="5154A865" w14:noSpellErr="1">
      <w:pPr>
        <w:pStyle w:val="Heading5"/>
        <w:rPr/>
      </w:pPr>
      <w:r w:rsidR="00706CDE">
        <w:rPr/>
        <w:t>CMP</w:t>
      </w:r>
      <w:r w:rsidR="009326F9">
        <w:rPr/>
        <w:t>–</w:t>
      </w:r>
      <w:r w:rsidR="00706CDE">
        <w:rPr/>
        <w:t>300</w:t>
      </w:r>
      <w:r w:rsidR="009326F9">
        <w:rPr/>
        <w:t>–</w:t>
      </w:r>
      <w:r w:rsidR="00706CDE">
        <w:rPr/>
        <w:t>1</w:t>
      </w:r>
      <w:r w:rsidR="00706CDE">
        <w:rPr/>
        <w:t xml:space="preserve"> </w:t>
      </w:r>
      <w:r w:rsidR="009326F9">
        <w:rPr/>
        <w:t>–</w:t>
      </w:r>
      <w:r w:rsidR="00706CDE">
        <w:rPr/>
        <w:t xml:space="preserve"> Contact aid (</w:t>
      </w:r>
      <w:r w:rsidR="00706CDE">
        <w:rPr/>
        <w:t>anti</w:t>
      </w:r>
      <w:r w:rsidR="009326F9">
        <w:rPr/>
        <w:t>–</w:t>
      </w:r>
      <w:r w:rsidR="00706CDE">
        <w:rPr/>
        <w:t>oxidant</w:t>
      </w:r>
      <w:r w:rsidR="00706CDE">
        <w:rPr/>
        <w:t xml:space="preserve"> paste) for copper</w:t>
      </w:r>
      <w:r w:rsidR="009326F9">
        <w:rPr/>
        <w:t>–</w:t>
      </w:r>
      <w:r w:rsidR="00706CDE">
        <w:rPr/>
        <w:t>to</w:t>
      </w:r>
      <w:r w:rsidR="009326F9">
        <w:rPr/>
        <w:t>–</w:t>
      </w:r>
      <w:r w:rsidR="00706CDE">
        <w:rPr/>
        <w:t>copper and copper</w:t>
      </w:r>
      <w:r w:rsidR="009326F9">
        <w:rPr/>
        <w:t>–</w:t>
      </w:r>
      <w:r w:rsidR="00706CDE">
        <w:rPr/>
        <w:t>to</w:t>
      </w:r>
      <w:r w:rsidR="009326F9">
        <w:rPr/>
        <w:t>–</w:t>
      </w:r>
      <w:r w:rsidR="00706CDE">
        <w:rPr/>
        <w:t xml:space="preserve">steel connections in </w:t>
      </w:r>
      <w:r w:rsidR="00706CDE">
        <w:rPr/>
        <w:t>8 oz</w:t>
      </w:r>
      <w:r w:rsidR="00706CDE">
        <w:rPr/>
        <w:t xml:space="preserve">. container. Operating temperature range </w:t>
      </w:r>
      <w:r w:rsidR="009326F9">
        <w:rPr/>
        <w:t>–</w:t>
      </w:r>
      <w:r w:rsidR="00706CDE">
        <w:rPr/>
        <w:t>40°F (</w:t>
      </w:r>
      <w:r w:rsidR="009326F9">
        <w:rPr/>
        <w:t>–</w:t>
      </w:r>
      <w:r w:rsidR="00706CDE">
        <w:rPr/>
        <w:t xml:space="preserve">40°C) to 350°F (177°C). Good for all voltages and suitable for grounding. Also, </w:t>
      </w:r>
      <w:r w:rsidR="00706CDE">
        <w:rPr/>
        <w:t>may</w:t>
      </w:r>
      <w:r w:rsidR="00706CDE">
        <w:rPr/>
        <w:t xml:space="preserve"> be used for anti</w:t>
      </w:r>
      <w:r w:rsidR="009326F9">
        <w:rPr/>
        <w:t>–</w:t>
      </w:r>
      <w:r w:rsidR="00706CDE">
        <w:rPr/>
        <w:t>seizing thread lubricant</w:t>
      </w:r>
      <w:r w:rsidR="005843E4">
        <w:rPr/>
        <w:t>.</w:t>
      </w:r>
    </w:p>
    <w:p w:rsidR="00706CDE" w:rsidP="00706CDE" w:rsidRDefault="00706CDE" w14:paraId="60528CF3" w14:textId="1FC0F615" w14:noSpellErr="1">
      <w:pPr>
        <w:pStyle w:val="Heading5"/>
        <w:rPr/>
      </w:pPr>
      <w:r w:rsidR="00706CDE">
        <w:rPr/>
        <w:t>CMP</w:t>
      </w:r>
      <w:r w:rsidR="009326F9">
        <w:rPr/>
        <w:t>–</w:t>
      </w:r>
      <w:r w:rsidR="00706CDE">
        <w:rPr/>
        <w:t>100</w:t>
      </w:r>
      <w:r w:rsidR="009326F9">
        <w:rPr/>
        <w:t>–</w:t>
      </w:r>
      <w:r w:rsidR="00706CDE">
        <w:rPr/>
        <w:t>1</w:t>
      </w:r>
      <w:r w:rsidR="00706CDE">
        <w:rPr/>
        <w:t xml:space="preserve"> </w:t>
      </w:r>
      <w:r w:rsidR="009326F9">
        <w:rPr/>
        <w:t>–</w:t>
      </w:r>
      <w:r w:rsidR="00706CDE">
        <w:rPr/>
        <w:t xml:space="preserve"> Contact aid (</w:t>
      </w:r>
      <w:r w:rsidR="00706CDE">
        <w:rPr/>
        <w:t>anti</w:t>
      </w:r>
      <w:r w:rsidR="009326F9">
        <w:rPr/>
        <w:t>–</w:t>
      </w:r>
      <w:r w:rsidR="00706CDE">
        <w:rPr/>
        <w:t>oxidant</w:t>
      </w:r>
      <w:r w:rsidR="00706CDE">
        <w:rPr/>
        <w:t xml:space="preserve"> paste) for pad</w:t>
      </w:r>
      <w:r w:rsidR="009326F9">
        <w:rPr/>
        <w:t>–</w:t>
      </w:r>
      <w:r w:rsidR="00706CDE">
        <w:rPr/>
        <w:t>to</w:t>
      </w:r>
      <w:r w:rsidR="009326F9">
        <w:rPr/>
        <w:t>–</w:t>
      </w:r>
      <w:r w:rsidR="00706CDE">
        <w:rPr/>
        <w:t>pad or thread</w:t>
      </w:r>
      <w:r w:rsidR="009326F9">
        <w:rPr/>
        <w:t>–</w:t>
      </w:r>
      <w:r w:rsidR="00706CDE">
        <w:rPr/>
        <w:t>to</w:t>
      </w:r>
      <w:r w:rsidR="009326F9">
        <w:rPr/>
        <w:t>–</w:t>
      </w:r>
      <w:r w:rsidR="00706CDE">
        <w:rPr/>
        <w:t xml:space="preserve">thread aluminum connections made on aluminum conductor in </w:t>
      </w:r>
      <w:r w:rsidR="00706CDE">
        <w:rPr/>
        <w:t>8 oz</w:t>
      </w:r>
      <w:r w:rsidR="00706CDE">
        <w:rPr/>
        <w:t xml:space="preserve"> container. Operating temperature range </w:t>
      </w:r>
      <w:r w:rsidR="009326F9">
        <w:rPr/>
        <w:t>–</w:t>
      </w:r>
      <w:r w:rsidR="00706CDE">
        <w:rPr/>
        <w:t>40°F (</w:t>
      </w:r>
      <w:r w:rsidR="009326F9">
        <w:rPr/>
        <w:t>–</w:t>
      </w:r>
      <w:r w:rsidR="00706CDE">
        <w:rPr/>
        <w:t>40°C) to 400°F (204°C).</w:t>
      </w:r>
    </w:p>
    <w:p w:rsidR="00706CDE" w:rsidP="00706CDE" w:rsidRDefault="00706CDE" w14:paraId="59F62CA1" w14:textId="37CCF94B" w14:noSpellErr="1">
      <w:pPr>
        <w:pStyle w:val="Heading5"/>
        <w:rPr/>
      </w:pPr>
      <w:r w:rsidR="00706CDE">
        <w:rPr/>
        <w:t>RGTBSG</w:t>
      </w:r>
      <w:r w:rsidR="009326F9">
        <w:rPr/>
        <w:t>–</w:t>
      </w:r>
      <w:r w:rsidR="00706CDE">
        <w:rPr/>
        <w:t>C</w:t>
      </w:r>
      <w:r w:rsidR="00706CDE">
        <w:rPr/>
        <w:t xml:space="preserve"> </w:t>
      </w:r>
      <w:r w:rsidR="009326F9">
        <w:rPr/>
        <w:t>–</w:t>
      </w:r>
      <w:r w:rsidR="00706CDE">
        <w:rPr/>
        <w:t xml:space="preserve"> Green thread</w:t>
      </w:r>
      <w:r w:rsidR="009326F9">
        <w:rPr/>
        <w:t>–</w:t>
      </w:r>
      <w:r w:rsidR="00706CDE">
        <w:rPr/>
        <w:t>forming bonding screw, #12</w:t>
      </w:r>
      <w:r w:rsidR="009326F9">
        <w:rPr/>
        <w:t>–</w:t>
      </w:r>
      <w:r w:rsidR="00706CDE">
        <w:rPr/>
        <w:t>24 x 1/2" for mounting smaller equipment and bonding to rack/cabinet racks through equipment mounting flange</w:t>
      </w:r>
      <w:r w:rsidR="005843E4">
        <w:rPr/>
        <w:t>.</w:t>
      </w:r>
    </w:p>
    <w:p w:rsidR="00706CDE" w:rsidP="00706CDE" w:rsidRDefault="00706CDE" w14:paraId="541AFAF9" w14:textId="4D847A7A" w14:noSpellErr="1">
      <w:pPr>
        <w:pStyle w:val="Heading5"/>
        <w:rPr/>
      </w:pPr>
      <w:r w:rsidR="00706CDE">
        <w:rPr/>
        <w:t>RGTBS1032G</w:t>
      </w:r>
      <w:r w:rsidR="009326F9">
        <w:rPr/>
        <w:t>–</w:t>
      </w:r>
      <w:r w:rsidR="00706CDE">
        <w:rPr/>
        <w:t>C</w:t>
      </w:r>
      <w:r w:rsidR="00706CDE">
        <w:rPr/>
        <w:t xml:space="preserve"> </w:t>
      </w:r>
      <w:r w:rsidR="009326F9">
        <w:rPr/>
        <w:t>–</w:t>
      </w:r>
      <w:r w:rsidR="00706CDE">
        <w:rPr/>
        <w:t xml:space="preserve"> Green thread</w:t>
      </w:r>
      <w:r w:rsidR="009326F9">
        <w:rPr/>
        <w:t>–</w:t>
      </w:r>
      <w:r w:rsidR="00706CDE">
        <w:rPr/>
        <w:t>forming bonding screw, #10</w:t>
      </w:r>
      <w:r w:rsidR="009326F9">
        <w:rPr/>
        <w:t>–</w:t>
      </w:r>
      <w:r w:rsidR="00706CDE">
        <w:rPr/>
        <w:t>32 x 1/2" for mounting smaller equipment and bonding to rack/cabinet racks through equipment mounting flange</w:t>
      </w:r>
      <w:r w:rsidR="005843E4">
        <w:rPr/>
        <w:t>.</w:t>
      </w:r>
    </w:p>
    <w:p w:rsidR="00706CDE" w:rsidP="00706CDE" w:rsidRDefault="00706CDE" w14:paraId="2A1AFE2C" w14:textId="6E5B780E" w14:noSpellErr="1">
      <w:pPr>
        <w:pStyle w:val="Heading5"/>
        <w:rPr/>
      </w:pPr>
      <w:r w:rsidR="00706CDE">
        <w:rPr/>
        <w:t>CNB4K</w:t>
      </w:r>
      <w:r w:rsidR="00706CDE">
        <w:rPr/>
        <w:t xml:space="preserve"> </w:t>
      </w:r>
      <w:r w:rsidR="009326F9">
        <w:rPr/>
        <w:t>–</w:t>
      </w:r>
      <w:r w:rsidR="00706CDE">
        <w:rPr/>
        <w:t xml:space="preserve"> Green bonding cage nut, includes 4 #12</w:t>
      </w:r>
      <w:r w:rsidR="009326F9">
        <w:rPr/>
        <w:t>–</w:t>
      </w:r>
      <w:r w:rsidR="00706CDE">
        <w:rPr/>
        <w:t>24 bonding cage nuts (.06 – .11 thick panel) and 4 #12</w:t>
      </w:r>
      <w:r w:rsidR="009326F9">
        <w:rPr/>
        <w:t>–</w:t>
      </w:r>
      <w:r w:rsidR="00706CDE">
        <w:rPr/>
        <w:t xml:space="preserve">24 x 1/2" bonding screws with #2 Phillips/slotted combo hex head (use 5/16" or </w:t>
      </w:r>
      <w:r w:rsidR="00706CDE">
        <w:rPr/>
        <w:t>8mm</w:t>
      </w:r>
      <w:r w:rsidR="00706CDE">
        <w:rPr/>
        <w:t xml:space="preserve"> socket). Ideal for patch panel applications</w:t>
      </w:r>
      <w:r w:rsidR="005843E4">
        <w:rPr/>
        <w:t>.</w:t>
      </w:r>
    </w:p>
    <w:p w:rsidR="00706CDE" w:rsidP="00706CDE" w:rsidRDefault="00706CDE" w14:paraId="68959E0C" w14:textId="461993D7" w14:noSpellErr="1">
      <w:pPr>
        <w:pStyle w:val="Heading5"/>
        <w:rPr/>
      </w:pPr>
      <w:r w:rsidR="00706CDE">
        <w:rPr/>
        <w:t>CNBK</w:t>
      </w:r>
      <w:r w:rsidR="00706CDE">
        <w:rPr/>
        <w:t xml:space="preserve"> </w:t>
      </w:r>
      <w:r w:rsidR="009326F9">
        <w:rPr/>
        <w:t>–</w:t>
      </w:r>
      <w:r w:rsidR="00706CDE">
        <w:rPr/>
        <w:t xml:space="preserve"> Green bonding cage nut, includes 50 #12</w:t>
      </w:r>
      <w:r w:rsidR="009326F9">
        <w:rPr/>
        <w:t>–</w:t>
      </w:r>
      <w:r w:rsidR="00706CDE">
        <w:rPr/>
        <w:t>24 bonding cage nuts (.06 – .11 thick panel) and 50 #12</w:t>
      </w:r>
      <w:r w:rsidR="009326F9">
        <w:rPr/>
        <w:t>–</w:t>
      </w:r>
      <w:r w:rsidR="00706CDE">
        <w:rPr/>
        <w:t xml:space="preserve">24 x 1/2" bonding screws with #2 Phillips/slotted combo hex head (use 5/16" or </w:t>
      </w:r>
      <w:r w:rsidR="00706CDE">
        <w:rPr/>
        <w:t>8mm</w:t>
      </w:r>
      <w:r w:rsidR="00706CDE">
        <w:rPr/>
        <w:t xml:space="preserve"> socket)</w:t>
      </w:r>
      <w:r w:rsidR="005843E4">
        <w:rPr/>
        <w:t>.</w:t>
      </w:r>
    </w:p>
    <w:p w:rsidR="00706CDE" w:rsidP="00706CDE" w:rsidRDefault="00706CDE" w14:paraId="5113E4F8" w14:textId="401573EB" w14:noSpellErr="1">
      <w:pPr>
        <w:pStyle w:val="Heading5"/>
        <w:rPr/>
      </w:pPr>
      <w:r w:rsidR="00706CDE">
        <w:rPr/>
        <w:t>RGW</w:t>
      </w:r>
      <w:r w:rsidR="009326F9">
        <w:rPr/>
        <w:t>–</w:t>
      </w:r>
      <w:r w:rsidR="00706CDE">
        <w:rPr/>
        <w:t>100</w:t>
      </w:r>
      <w:r w:rsidR="009326F9">
        <w:rPr/>
        <w:t>–</w:t>
      </w:r>
      <w:r w:rsidR="00706CDE">
        <w:rPr/>
        <w:t>1Y</w:t>
      </w:r>
      <w:r w:rsidR="00706CDE">
        <w:rPr/>
        <w:t xml:space="preserve"> </w:t>
      </w:r>
      <w:r w:rsidR="009326F9">
        <w:rPr/>
        <w:t>–</w:t>
      </w:r>
      <w:r w:rsidR="00706CDE">
        <w:rPr/>
        <w:t xml:space="preserve"> 100 paint piercing bonding washers for 3/8" (M8) stud size; .875" (22.2mm) O.D.; provided with </w:t>
      </w:r>
      <w:r w:rsidR="00706CDE">
        <w:rPr/>
        <w:t>.16 oz</w:t>
      </w:r>
      <w:r w:rsidR="00706CDE">
        <w:rPr/>
        <w:t>. (5cc) of antioxidant.</w:t>
      </w:r>
    </w:p>
    <w:p w:rsidR="00706CDE" w:rsidP="00706CDE" w:rsidRDefault="00706CDE" w14:paraId="0343E007" w14:textId="2B933624" w14:noSpellErr="1">
      <w:pPr>
        <w:pStyle w:val="Heading5"/>
        <w:rPr/>
      </w:pPr>
      <w:r w:rsidR="00706CDE">
        <w:rPr/>
        <w:t>TRBSK</w:t>
      </w:r>
      <w:r w:rsidR="00706CDE">
        <w:rPr/>
        <w:t xml:space="preserve"> </w:t>
      </w:r>
      <w:r w:rsidR="009326F9">
        <w:rPr/>
        <w:t>–</w:t>
      </w:r>
      <w:r w:rsidR="00706CDE">
        <w:rPr/>
        <w:t xml:space="preserve"> Bonding stud kit for threaded #12</w:t>
      </w:r>
      <w:r w:rsidR="009326F9">
        <w:rPr/>
        <w:t>–</w:t>
      </w:r>
      <w:r w:rsidR="00706CDE">
        <w:rPr/>
        <w:t>24 rail fasteners; includes 25 bonding studs and 50 bonding nuts for bonding painted equipment and appliances to rack/cabinet rails and vertical busbars</w:t>
      </w:r>
      <w:r w:rsidR="005843E4">
        <w:rPr/>
        <w:t>.</w:t>
      </w:r>
    </w:p>
    <w:p w:rsidR="00DB2D78" w:rsidP="00706CDE" w:rsidRDefault="00706CDE" w14:paraId="7166F2FB" w14:textId="4990D280" w14:noSpellErr="1">
      <w:pPr>
        <w:pStyle w:val="Heading5"/>
        <w:rPr/>
      </w:pPr>
      <w:r w:rsidR="00706CDE">
        <w:rPr/>
        <w:t>CGNBSK</w:t>
      </w:r>
      <w:r w:rsidR="00706CDE">
        <w:rPr/>
        <w:t xml:space="preserve"> </w:t>
      </w:r>
      <w:r w:rsidR="009326F9">
        <w:rPr/>
        <w:t>–</w:t>
      </w:r>
      <w:r w:rsidR="00706CDE">
        <w:rPr/>
        <w:t xml:space="preserve"> Bonding stud kit for cage nut rail fasteners; includes 25 bonding studs and 50 bonding nuts for bonding painted equipment and appliances to rack/cabinet rails and vertical busbars</w:t>
      </w:r>
      <w:r w:rsidR="005843E4">
        <w:rPr/>
        <w:t>.</w:t>
      </w:r>
    </w:p>
    <w:p w:rsidR="00706CDE" w:rsidP="00706CDE" w:rsidRDefault="00706CDE" w14:paraId="30D7F604" w14:textId="53E86705" w14:noSpellErr="1">
      <w:pPr>
        <w:pStyle w:val="Heading5"/>
        <w:rPr/>
      </w:pPr>
      <w:r w:rsidR="00706CDE">
        <w:rPr/>
        <w:t>CJSGK</w:t>
      </w:r>
      <w:r w:rsidR="009326F9">
        <w:rPr/>
        <w:t>–</w:t>
      </w:r>
      <w:r w:rsidR="00706CDE">
        <w:rPr/>
        <w:t>XY</w:t>
      </w:r>
      <w:r w:rsidR="00706CDE">
        <w:rPr/>
        <w:t xml:space="preserve"> </w:t>
      </w:r>
      <w:r w:rsidR="009326F9">
        <w:rPr/>
        <w:t>–</w:t>
      </w:r>
      <w:r w:rsidR="00706CDE">
        <w:rPr/>
        <w:t xml:space="preserve"> Kit used to ground enhanced Giga</w:t>
      </w:r>
      <w:r w:rsidR="009326F9">
        <w:rPr/>
        <w:t>–</w:t>
      </w:r>
      <w:r w:rsidR="00706CDE">
        <w:rPr/>
        <w:t>TX™ Style Shielded Jack Modules to another ground wire in shielded applications</w:t>
      </w:r>
      <w:r w:rsidR="005843E4">
        <w:rPr/>
        <w:t>.</w:t>
      </w:r>
    </w:p>
    <w:p w:rsidRPr="007B53A9" w:rsidR="007B53A9" w:rsidP="00265D2F" w:rsidRDefault="007B53A9" w14:paraId="59676608" w14:textId="77777777" w14:noSpellErr="1">
      <w:pPr>
        <w:pStyle w:val="Heading2"/>
        <w:rPr/>
      </w:pPr>
      <w:r w:rsidR="007B53A9">
        <w:rPr/>
        <w:t>LABELING</w:t>
      </w:r>
    </w:p>
    <w:p w:rsidR="007B53A9" w:rsidP="00FF1CB5" w:rsidRDefault="007B53A9" w14:paraId="697BF9BB" w14:textId="15C50196" w14:noSpellErr="1">
      <w:pPr>
        <w:pStyle w:val="Heading3"/>
        <w:numPr>
          <w:ilvl w:val="2"/>
          <w:numId w:val="16"/>
        </w:numPr>
        <w:ind w:left="1440" w:hanging="720"/>
        <w:rPr/>
      </w:pPr>
      <w:r w:rsidR="007B53A9">
        <w:rPr/>
        <w:t>Comply with</w:t>
      </w:r>
      <w:r w:rsidR="007B53A9">
        <w:rPr/>
        <w:t xml:space="preserve"> TIA</w:t>
      </w:r>
      <w:r w:rsidR="009326F9">
        <w:rPr/>
        <w:t>–</w:t>
      </w:r>
      <w:r w:rsidR="007B53A9">
        <w:rPr/>
        <w:t xml:space="preserve">606 </w:t>
      </w:r>
      <w:r w:rsidR="007B53A9">
        <w:rPr/>
        <w:t>and UL 969 for a system of labeling materials, including label stocks, laminating adhesives, and inks used by label printers</w:t>
      </w:r>
      <w:r w:rsidR="005843E4">
        <w:rPr/>
        <w:t>.</w:t>
      </w:r>
    </w:p>
    <w:p w:rsidRPr="007B53A9" w:rsidR="007B53A9" w:rsidP="007B53A9" w:rsidRDefault="007B53A9" w14:paraId="696FD988" w14:textId="3BF5F1B0" w14:noSpellErr="1">
      <w:pPr>
        <w:pStyle w:val="Heading3"/>
        <w:rPr/>
      </w:pPr>
      <w:r w:rsidR="007B53A9">
        <w:rPr/>
        <w:t xml:space="preserve">Adhesive Film Label with Clear Protective Overlay: Machine printed, in black, by thermal transfer or equivalent process. </w:t>
      </w:r>
      <w:r w:rsidR="007B53A9">
        <w:rPr/>
        <w:t>Minimum</w:t>
      </w:r>
      <w:r w:rsidR="007B53A9">
        <w:rPr/>
        <w:t xml:space="preserve"> letter height shall be 3/8 inch. Overlay shall </w:t>
      </w:r>
      <w:r w:rsidR="007B53A9">
        <w:rPr/>
        <w:t>provide</w:t>
      </w:r>
      <w:r w:rsidR="007B53A9">
        <w:rPr/>
        <w:t xml:space="preserve"> a weatherproof and UV</w:t>
      </w:r>
      <w:r w:rsidR="009326F9">
        <w:rPr/>
        <w:t>–</w:t>
      </w:r>
      <w:r w:rsidR="007B53A9">
        <w:rPr/>
        <w:t>resistant seal for label.</w:t>
      </w:r>
    </w:p>
    <w:p w:rsidR="007B53A9" w:rsidP="007B53A9" w:rsidRDefault="00D063FF" w14:paraId="3E0B233B" w14:textId="00F9187E">
      <w:pPr>
        <w:pStyle w:val="Heading3"/>
        <w:rPr/>
      </w:pPr>
      <w:r w:rsidRPr="1CF0A781" w:rsidR="00D063FF">
        <w:rPr>
          <w:color w:val="FF0000"/>
        </w:rPr>
        <w:t>&lt;&lt;</w:t>
      </w:r>
      <w:r w:rsidRPr="1CF0A781" w:rsidR="00D063FF">
        <w:rPr>
          <w:color w:val="FF0000"/>
        </w:rPr>
        <w:t>ClientName</w:t>
      </w:r>
      <w:r w:rsidRPr="1CF0A781" w:rsidR="00D063FF">
        <w:rPr>
          <w:color w:val="FF0000"/>
        </w:rPr>
        <w:t>&gt;&gt;</w:t>
      </w:r>
      <w:r w:rsidR="007B53A9">
        <w:rPr/>
        <w:t xml:space="preserve"> approved Manufacture</w:t>
      </w:r>
      <w:r w:rsidR="007B53A9">
        <w:rPr/>
        <w:t>r:</w:t>
      </w:r>
    </w:p>
    <w:p w:rsidR="007B53A9" w:rsidP="009B1FC6" w:rsidRDefault="007B53A9" w14:paraId="4C535DDB" w14:textId="7B3F526A">
      <w:pPr>
        <w:pStyle w:val="Heading4"/>
      </w:pPr>
      <w:r>
        <w:t>Panduit</w:t>
      </w:r>
      <w:r w:rsidR="009B1FC6">
        <w:t xml:space="preserve"> </w:t>
      </w:r>
    </w:p>
    <w:p w:rsidR="007B53A9" w:rsidP="009B1FC6" w:rsidRDefault="00D063FF" w14:paraId="35448914" w14:textId="34D1A644">
      <w:pPr>
        <w:pStyle w:val="Heading3"/>
      </w:pPr>
      <w:r w:rsidRPr="00D063FF">
        <w:rPr>
          <w:color w:val="FF0000"/>
        </w:rPr>
        <w:t>&lt;&lt;</w:t>
      </w:r>
      <w:proofErr w:type="spellStart"/>
      <w:r w:rsidRPr="00D063FF">
        <w:rPr>
          <w:color w:val="FF0000"/>
        </w:rPr>
        <w:t>ClientName</w:t>
      </w:r>
      <w:proofErr w:type="spellEnd"/>
      <w:r w:rsidRPr="00D063FF">
        <w:rPr>
          <w:color w:val="FF0000"/>
        </w:rPr>
        <w:t>&gt;&gt;</w:t>
      </w:r>
      <w:r w:rsidR="007B53A9">
        <w:t xml:space="preserve"> approved labeling components</w:t>
      </w:r>
      <w:r w:rsidR="009B1FC6">
        <w:t xml:space="preserve">, listed for each printer type </w:t>
      </w:r>
      <w:r w:rsidR="009326F9">
        <w:t>–</w:t>
      </w:r>
      <w:r w:rsidRPr="009B1FC6" w:rsidR="009B1FC6">
        <w:t xml:space="preserve"> Laser/Inkjet, LS8Q or Desktop Thermal</w:t>
      </w:r>
      <w:r w:rsidR="007B53A9">
        <w:t>:</w:t>
      </w:r>
    </w:p>
    <w:p w:rsidRPr="00D84EE6" w:rsidR="007B53A9" w:rsidP="009B1FC6" w:rsidRDefault="009B1FC6" w14:paraId="1F061A23" w14:textId="41DA9801">
      <w:pPr>
        <w:pStyle w:val="Heading4"/>
      </w:pPr>
      <w:r w:rsidRPr="00D84EE6">
        <w:t xml:space="preserve">S100X075YAJ/S100X075VAC/S100X075VAT </w:t>
      </w:r>
      <w:r w:rsidRPr="00D84EE6" w:rsidR="009326F9">
        <w:t>–</w:t>
      </w:r>
      <w:r w:rsidRPr="00D84EE6">
        <w:t xml:space="preserve"> 18</w:t>
      </w:r>
      <w:r w:rsidRPr="00D84EE6" w:rsidR="009326F9">
        <w:t>–</w:t>
      </w:r>
      <w:r w:rsidRPr="00D84EE6">
        <w:t>14 AWG conductor labels</w:t>
      </w:r>
      <w:r w:rsidRPr="00D84EE6" w:rsidR="005843E4">
        <w:t>.</w:t>
      </w:r>
    </w:p>
    <w:p w:rsidRPr="00D84EE6" w:rsidR="009B1FC6" w:rsidP="009B1FC6" w:rsidRDefault="009B1FC6" w14:paraId="749249FC" w14:textId="7A064742">
      <w:pPr>
        <w:pStyle w:val="Heading4"/>
      </w:pPr>
      <w:r w:rsidRPr="00D84EE6">
        <w:t xml:space="preserve">S100X125YAJ/ S100X125VAC/S100X125VAT </w:t>
      </w:r>
      <w:r w:rsidRPr="00D84EE6" w:rsidR="009326F9">
        <w:t>–</w:t>
      </w:r>
      <w:r w:rsidRPr="00D84EE6">
        <w:t xml:space="preserve"> 12</w:t>
      </w:r>
      <w:r w:rsidRPr="00D84EE6" w:rsidR="009326F9">
        <w:t>–</w:t>
      </w:r>
      <w:r w:rsidRPr="00D84EE6">
        <w:t>10 AWG conductor labels</w:t>
      </w:r>
      <w:r w:rsidRPr="00D84EE6" w:rsidR="005843E4">
        <w:t>.</w:t>
      </w:r>
    </w:p>
    <w:p w:rsidRPr="00D84EE6" w:rsidR="009B1FC6" w:rsidP="00A10371" w:rsidRDefault="009B1FC6" w14:paraId="54341532" w14:textId="444A35CD">
      <w:pPr>
        <w:pStyle w:val="Heading4"/>
      </w:pPr>
      <w:r w:rsidRPr="00D84EE6">
        <w:t>S100X225YAJ</w:t>
      </w:r>
      <w:r w:rsidRPr="00D84EE6" w:rsidR="00A10371">
        <w:t>/ S100X225VAC/S100X225VAT</w:t>
      </w:r>
      <w:r w:rsidRPr="00D84EE6">
        <w:t xml:space="preserve"> </w:t>
      </w:r>
      <w:r w:rsidRPr="00D84EE6" w:rsidR="009326F9">
        <w:t>–</w:t>
      </w:r>
      <w:r w:rsidRPr="00D84EE6">
        <w:t xml:space="preserve"> 8</w:t>
      </w:r>
      <w:r w:rsidRPr="00D84EE6" w:rsidR="009326F9">
        <w:t>–</w:t>
      </w:r>
      <w:r w:rsidRPr="00D84EE6">
        <w:t>4 AWG conductor labels</w:t>
      </w:r>
      <w:r w:rsidRPr="00D84EE6" w:rsidR="005843E4">
        <w:t>.</w:t>
      </w:r>
    </w:p>
    <w:p w:rsidRPr="00D84EE6" w:rsidR="009B1FC6" w:rsidP="00A10371" w:rsidRDefault="009B1FC6" w14:paraId="7E27BBFD" w14:textId="6DFECD3D">
      <w:pPr>
        <w:pStyle w:val="Heading4"/>
      </w:pPr>
      <w:r w:rsidRPr="00D84EE6">
        <w:t>S100X400YAJ</w:t>
      </w:r>
      <w:r w:rsidRPr="00D84EE6" w:rsidR="00A10371">
        <w:t xml:space="preserve">/ S100X400VAC/S100X400VAT </w:t>
      </w:r>
      <w:r w:rsidRPr="00D84EE6" w:rsidR="009326F9">
        <w:t>–</w:t>
      </w:r>
      <w:r w:rsidRPr="00D84EE6">
        <w:t xml:space="preserve"> 2</w:t>
      </w:r>
      <w:r w:rsidRPr="00D84EE6" w:rsidR="009326F9">
        <w:t>–</w:t>
      </w:r>
      <w:r w:rsidRPr="00D84EE6">
        <w:t>1 AWG conductor labels</w:t>
      </w:r>
      <w:r w:rsidRPr="00D84EE6" w:rsidR="005843E4">
        <w:t>.</w:t>
      </w:r>
    </w:p>
    <w:p w:rsidRPr="00D84EE6" w:rsidR="009B1FC6" w:rsidP="00A10371" w:rsidRDefault="009B1FC6" w14:paraId="536EA5BE" w14:textId="6314A035">
      <w:pPr>
        <w:pStyle w:val="Heading4"/>
      </w:pPr>
      <w:r w:rsidRPr="00D84EE6">
        <w:t>S100X650YAJ</w:t>
      </w:r>
      <w:r w:rsidRPr="00D84EE6" w:rsidR="00A10371">
        <w:t>/ S100X650VAC/S100X650VAT</w:t>
      </w:r>
      <w:r w:rsidRPr="00D84EE6">
        <w:t xml:space="preserve"> </w:t>
      </w:r>
      <w:r w:rsidRPr="00D84EE6" w:rsidR="009326F9">
        <w:t>–</w:t>
      </w:r>
      <w:r w:rsidRPr="00D84EE6">
        <w:t xml:space="preserve"> 1/0</w:t>
      </w:r>
      <w:r w:rsidRPr="00D84EE6" w:rsidR="009326F9">
        <w:t>–</w:t>
      </w:r>
      <w:r w:rsidRPr="00D84EE6">
        <w:t>250 MCM conductor labels</w:t>
      </w:r>
      <w:r w:rsidRPr="00D84EE6" w:rsidR="005843E4">
        <w:t>.</w:t>
      </w:r>
    </w:p>
    <w:p w:rsidR="009B1FC6" w:rsidP="009B1FC6" w:rsidRDefault="009B1FC6" w14:paraId="08EC2E98" w14:textId="2953059F">
      <w:pPr>
        <w:pStyle w:val="Heading4"/>
      </w:pPr>
      <w:r w:rsidRPr="00D84EE6">
        <w:t>C400X200YJJ/C200X100YPC/C400X200YPT</w:t>
      </w:r>
      <w:r w:rsidRPr="009B1FC6">
        <w:t xml:space="preserve"> </w:t>
      </w:r>
      <w:r>
        <w:t>– PBB and SBB labels</w:t>
      </w:r>
      <w:r w:rsidR="005843E4">
        <w:t>.</w:t>
      </w:r>
    </w:p>
    <w:p w:rsidRPr="000A7B50" w:rsidR="000A7B50" w:rsidP="000A7B50" w:rsidRDefault="000A7B50" w14:paraId="650B4BAB" w14:textId="710B5B9B">
      <w:pPr>
        <w:pStyle w:val="Heading4"/>
      </w:pPr>
      <w:r>
        <w:t>Refer to Section 27 05 53 IDENTIFICATION FOR COMMUNICATION SYSTEMS for more detail</w:t>
      </w:r>
      <w:r w:rsidR="005843E4">
        <w:t>.</w:t>
      </w:r>
    </w:p>
    <w:p w:rsidR="005C73BF" w:rsidP="00F240A2" w:rsidRDefault="005C73BF" w14:paraId="09986C21" w14:textId="498629EE">
      <w:pPr>
        <w:pStyle w:val="CSILevel0Part"/>
      </w:pPr>
      <w:r>
        <w:t>EXECUTION</w:t>
      </w:r>
    </w:p>
    <w:p w:rsidR="00E324A9" w:rsidP="00FF1CB5" w:rsidRDefault="000B6E0E" w14:paraId="7CEED332" w14:textId="0954F2DC">
      <w:pPr>
        <w:pStyle w:val="CSILevel1Article"/>
      </w:pPr>
      <w:r>
        <w:t>GENERAL</w:t>
      </w:r>
    </w:p>
    <w:p w:rsidRPr="00FF1CB5" w:rsidR="000B6E0E" w:rsidP="00FF1CB5" w:rsidRDefault="000B6E0E" w14:paraId="6DCEB7E9" w14:textId="77777777">
      <w:pPr>
        <w:pStyle w:val="Heading3"/>
      </w:pPr>
      <w:r w:rsidRPr="00FF1CB5">
        <w:t>EXAMINATION</w:t>
      </w:r>
    </w:p>
    <w:p w:rsidR="000B6E0E" w:rsidP="000B6E0E" w:rsidRDefault="000B6E0E" w14:paraId="2E725DAE" w14:textId="1BBB136F">
      <w:pPr>
        <w:pStyle w:val="Heading4"/>
      </w:pPr>
      <w:r>
        <w:t>Examine the ac grounding electrode system and equipment grounding for compliance with requirements for maximum ground</w:t>
      </w:r>
      <w:r w:rsidR="009326F9">
        <w:t>–</w:t>
      </w:r>
      <w:r>
        <w:t>resistance level and other conditions affecting performance of grounding and bonding of the electrical system.</w:t>
      </w:r>
    </w:p>
    <w:p w:rsidR="000B6E0E" w:rsidP="000B6E0E" w:rsidRDefault="000B6E0E" w14:paraId="7480B5BF" w14:textId="77777777">
      <w:pPr>
        <w:pStyle w:val="Heading4"/>
      </w:pPr>
      <w:r>
        <w:t>Inspect the test results of the ac grounding system measured at the point of BCT connection.</w:t>
      </w:r>
    </w:p>
    <w:p w:rsidR="000B6E0E" w:rsidP="000B6E0E" w:rsidRDefault="000B6E0E" w14:paraId="08C962EA" w14:textId="77777777">
      <w:pPr>
        <w:pStyle w:val="Heading4"/>
      </w:pPr>
      <w:r>
        <w:t>Prepare written report, endorsed by Installer, listing conditions detrimental to performance of the Work.</w:t>
      </w:r>
    </w:p>
    <w:p w:rsidR="000B6E0E" w:rsidP="000B6E0E" w:rsidRDefault="000B6E0E" w14:paraId="03426DE5" w14:textId="5E4F0C2C">
      <w:pPr>
        <w:pStyle w:val="Heading4"/>
      </w:pPr>
      <w:r>
        <w:t>Proceed with connection of the BCT only after unsatisfactory conditions have been corrected.</w:t>
      </w:r>
    </w:p>
    <w:p w:rsidR="005C73BF" w:rsidP="00E324A9" w:rsidRDefault="000B6E0E" w14:paraId="3778D8C6" w14:textId="6D5C269E">
      <w:pPr>
        <w:pStyle w:val="Heading3"/>
      </w:pPr>
      <w:r>
        <w:t xml:space="preserve">INSTALLATION </w:t>
      </w:r>
    </w:p>
    <w:p w:rsidR="00A26D9A" w:rsidP="00A26D9A" w:rsidRDefault="00A26D9A" w14:paraId="0E605AAD" w14:textId="210BDB2C">
      <w:pPr>
        <w:pStyle w:val="Heading4"/>
      </w:pPr>
      <w:r>
        <w:lastRenderedPageBreak/>
        <w:t xml:space="preserve">This Specification document describes a generic enterprise communications bonding and grounding system for the construction of a complete and functioning grounding system without prior knowledge of the </w:t>
      </w:r>
      <w:proofErr w:type="gramStart"/>
      <w:r>
        <w:t>particular facilities</w:t>
      </w:r>
      <w:proofErr w:type="gramEnd"/>
      <w:r>
        <w:t xml:space="preserve"> where it will be used. It is the responsibility of the installing contractor to adapt these general guidelines and principles to the requirements of the actual environments where the systems are to be implemented. </w:t>
      </w:r>
    </w:p>
    <w:p w:rsidR="00A26D9A" w:rsidP="00A26D9A" w:rsidRDefault="00A26D9A" w14:paraId="2183620F" w14:textId="5EB39DA5">
      <w:pPr>
        <w:pStyle w:val="Heading4"/>
      </w:pPr>
      <w:r>
        <w:t>System shall provide equipment ground connections (bonds) from the premises entrance facility and outside</w:t>
      </w:r>
      <w:r w:rsidR="009326F9">
        <w:t>–</w:t>
      </w:r>
      <w:r>
        <w:t xml:space="preserve">plant earthing system to each telecommunication room telecommunication ground busbar, through the racking systems to bond the network equipment. </w:t>
      </w:r>
    </w:p>
    <w:p w:rsidR="00A26D9A" w:rsidP="00A26D9A" w:rsidRDefault="00A26D9A" w14:paraId="4855B0AA" w14:textId="77777777">
      <w:pPr>
        <w:pStyle w:val="Heading4"/>
      </w:pPr>
      <w:r>
        <w:t xml:space="preserve">Entire grounding link from equipment to earth should be visually verifiable except where hidden by walls, </w:t>
      </w:r>
      <w:proofErr w:type="gramStart"/>
      <w:r>
        <w:t>conduit</w:t>
      </w:r>
      <w:proofErr w:type="gramEnd"/>
      <w:r>
        <w:t xml:space="preserve"> or pathways.</w:t>
      </w:r>
    </w:p>
    <w:p w:rsidR="00A26D9A" w:rsidP="00A26D9A" w:rsidRDefault="00A26D9A" w14:paraId="1A675415" w14:textId="3E743FAF">
      <w:pPr>
        <w:pStyle w:val="Heading4"/>
      </w:pPr>
      <w:r>
        <w:t>Installing contractor shall label all elements of the communications bonding network according to guidelines defined in TIA</w:t>
      </w:r>
      <w:r w:rsidR="009326F9">
        <w:t>–</w:t>
      </w:r>
      <w:r>
        <w:t>607</w:t>
      </w:r>
      <w:r w:rsidR="009326F9">
        <w:t>–</w:t>
      </w:r>
      <w:r>
        <w:t>B and ANSI/TIA 606</w:t>
      </w:r>
      <w:r w:rsidR="009326F9">
        <w:t>–</w:t>
      </w:r>
      <w:r>
        <w:t>B.</w:t>
      </w:r>
    </w:p>
    <w:p w:rsidR="00A26D9A" w:rsidP="00A26D9A" w:rsidRDefault="00A26D9A" w14:paraId="091179CE" w14:textId="752340D3">
      <w:pPr>
        <w:pStyle w:val="Heading4"/>
      </w:pPr>
      <w:r>
        <w:t xml:space="preserve">It is the responsibility of the installer to be knowledgeable of all previously cited Standards and Codes and to bring to the attention of </w:t>
      </w:r>
      <w:r w:rsidRPr="00D063FF" w:rsidR="00D063FF">
        <w:rPr>
          <w:color w:val="FF0000"/>
        </w:rPr>
        <w:t>&lt;&lt;</w:t>
      </w:r>
      <w:proofErr w:type="spellStart"/>
      <w:r w:rsidRPr="00D063FF" w:rsidR="00D063FF">
        <w:rPr>
          <w:color w:val="FF0000"/>
        </w:rPr>
        <w:t>ClientName</w:t>
      </w:r>
      <w:proofErr w:type="spellEnd"/>
      <w:r w:rsidRPr="00D063FF" w:rsidR="00D063FF">
        <w:rPr>
          <w:color w:val="FF0000"/>
        </w:rPr>
        <w:t>&gt;&gt;</w:t>
      </w:r>
      <w:r>
        <w:t xml:space="preserve"> any conflicts or discrepancies to achieve a fully functioning, standards</w:t>
      </w:r>
      <w:r w:rsidR="009326F9">
        <w:t>–</w:t>
      </w:r>
      <w:r>
        <w:t>compliant earthing system.</w:t>
      </w:r>
    </w:p>
    <w:p w:rsidR="00A26D9A" w:rsidP="00A26D9A" w:rsidRDefault="00A26D9A" w14:paraId="7E7A94F2" w14:textId="577C980C">
      <w:pPr>
        <w:pStyle w:val="Heading4"/>
      </w:pPr>
      <w:r>
        <w:t xml:space="preserve">Contractors working around or adding to existing legacy systems shall bring to the attention of </w:t>
      </w:r>
      <w:r w:rsidRPr="00D063FF" w:rsidR="00D063FF">
        <w:rPr>
          <w:color w:val="FF0000"/>
        </w:rPr>
        <w:t>&lt;&lt;</w:t>
      </w:r>
      <w:proofErr w:type="spellStart"/>
      <w:r w:rsidRPr="00D063FF" w:rsidR="00D063FF">
        <w:rPr>
          <w:color w:val="FF0000"/>
        </w:rPr>
        <w:t>ClientName</w:t>
      </w:r>
      <w:proofErr w:type="spellEnd"/>
      <w:r w:rsidRPr="00D063FF" w:rsidR="00D063FF">
        <w:rPr>
          <w:color w:val="FF0000"/>
        </w:rPr>
        <w:t>&gt;&gt;</w:t>
      </w:r>
      <w:r>
        <w:t xml:space="preserve"> previously installed network elements that may not comply with modern grounding requirements for possible remediation.</w:t>
      </w:r>
    </w:p>
    <w:p w:rsidRPr="006F67D1" w:rsidR="006F67D1" w:rsidP="006F67D1" w:rsidRDefault="006F67D1" w14:paraId="532D093B" w14:textId="77777777">
      <w:pPr>
        <w:pStyle w:val="Heading3"/>
      </w:pPr>
      <w:r w:rsidRPr="006F67D1">
        <w:t>Telecommunications Bonding Backbone (TBB):</w:t>
      </w:r>
    </w:p>
    <w:p w:rsidR="006F67D1" w:rsidP="006F67D1" w:rsidRDefault="006F67D1" w14:paraId="48E50CB2" w14:textId="34AA1794">
      <w:pPr>
        <w:pStyle w:val="Heading4"/>
      </w:pPr>
      <w:r>
        <w:t>Bonding and grounding conductors may be insulated or un</w:t>
      </w:r>
      <w:r w:rsidR="009326F9">
        <w:t>–</w:t>
      </w:r>
      <w:r>
        <w:t>insulated and shall not decrease in size as the grounding path moves closer to earth.</w:t>
      </w:r>
    </w:p>
    <w:p w:rsidR="006F67D1" w:rsidP="006F67D1" w:rsidRDefault="006F67D1" w14:paraId="1624F1DE" w14:textId="3F4667CB">
      <w:pPr>
        <w:pStyle w:val="Heading4"/>
      </w:pPr>
      <w:r>
        <w:t>Connections (bonds) between the telecommunications grounding network and associated electrical panels shall be done by a qualified electrician in accordance with guidelines in TIA 607</w:t>
      </w:r>
      <w:r w:rsidR="009326F9">
        <w:t>–</w:t>
      </w:r>
      <w:r>
        <w:t>B and applicable electrical codes.</w:t>
      </w:r>
    </w:p>
    <w:p w:rsidR="006F67D1" w:rsidP="006F67D1" w:rsidRDefault="006F67D1" w14:paraId="225F8607" w14:textId="647FDDC9">
      <w:pPr>
        <w:pStyle w:val="Heading4"/>
      </w:pPr>
      <w:r>
        <w:t>Bonding Conductors should be continuous and routed in the shortest possible straight</w:t>
      </w:r>
      <w:r w:rsidR="009326F9">
        <w:t>–</w:t>
      </w:r>
      <w:r>
        <w:t xml:space="preserve">line path, avoiding changes in elevation and sharp bends. </w:t>
      </w:r>
    </w:p>
    <w:p w:rsidR="006F67D1" w:rsidP="006F67D1" w:rsidRDefault="006F67D1" w14:paraId="45A56CBF" w14:textId="116E69D0">
      <w:pPr>
        <w:pStyle w:val="Heading4"/>
      </w:pPr>
      <w:r>
        <w:t xml:space="preserve">TBB conductors shall be protected from mechanical damage and built to minimize splicing. Where splicing is </w:t>
      </w:r>
      <w:proofErr w:type="gramStart"/>
      <w:r>
        <w:t>unavoidable</w:t>
      </w:r>
      <w:proofErr w:type="gramEnd"/>
      <w:r>
        <w:t xml:space="preserve"> they shall be done using irreversible compression splices (C</w:t>
      </w:r>
      <w:r w:rsidR="009326F9">
        <w:t>–</w:t>
      </w:r>
      <w:r>
        <w:t>TAPS) built to that purpose. See the "Materials" section of this document for appropriate compression splices.</w:t>
      </w:r>
    </w:p>
    <w:p w:rsidR="006F67D1" w:rsidP="006F67D1" w:rsidRDefault="006F67D1" w14:paraId="7649A9AF" w14:textId="0A2DA433">
      <w:pPr>
        <w:pStyle w:val="Heading4"/>
      </w:pPr>
      <w:r>
        <w:t>TBB in multi</w:t>
      </w:r>
      <w:r w:rsidR="009326F9">
        <w:t>–</w:t>
      </w:r>
      <w:r>
        <w:t>story buildings with multiple risers (multiple TBBs) shall employ a grounding equalizer (GE) between vertical grounding backbones at the top floor of the building and minimally at every third floor in between to the lowest floor level. The GE shall be no smaller than the largest sized TBB.</w:t>
      </w:r>
    </w:p>
    <w:p w:rsidR="006F67D1" w:rsidP="006F67D1" w:rsidRDefault="006F67D1" w14:paraId="02FF97AA" w14:textId="1DC543B2">
      <w:pPr>
        <w:pStyle w:val="Heading4"/>
      </w:pPr>
      <w:r>
        <w:t>Routing grounding conductors through ferrous metal conduit should be avoided, but if it is necessary due to building constraints, any grounding conductor running through ferrous conduit longer than 3 feet shall be bonded at the end using appropriately sized HTAP and Conduit grounding clamps as described TIA 607 using appliances described for that purpose in the "Materials" section of this document.</w:t>
      </w:r>
    </w:p>
    <w:p w:rsidR="006F67D1" w:rsidP="006F67D1" w:rsidRDefault="006F67D1" w14:paraId="2269F641" w14:textId="77777777">
      <w:pPr>
        <w:pStyle w:val="Heading4"/>
      </w:pPr>
      <w:r>
        <w:t>Conductors used to bond TBB to conduit ends shall be of #6 AWG size or larger.</w:t>
      </w:r>
    </w:p>
    <w:p w:rsidR="006F67D1" w:rsidP="006F67D1" w:rsidRDefault="006F67D1" w14:paraId="5618D682" w14:textId="76297635">
      <w:pPr>
        <w:pStyle w:val="Heading4"/>
      </w:pPr>
      <w:r>
        <w:lastRenderedPageBreak/>
        <w:t xml:space="preserve">Conductor sizing shall be based upon project specification (drawings and notes) for that installation. These sizes are based on TBB length per TIA 607 recommendations. Contractor shall bring to the attention of </w:t>
      </w:r>
      <w:r w:rsidRPr="00D063FF" w:rsidR="00D063FF">
        <w:rPr>
          <w:color w:val="FF0000"/>
        </w:rPr>
        <w:t>&lt;&lt;</w:t>
      </w:r>
      <w:proofErr w:type="spellStart"/>
      <w:r w:rsidRPr="00D063FF" w:rsidR="00D063FF">
        <w:rPr>
          <w:color w:val="FF0000"/>
        </w:rPr>
        <w:t>ClientName</w:t>
      </w:r>
      <w:proofErr w:type="spellEnd"/>
      <w:r w:rsidRPr="00D063FF" w:rsidR="00D063FF">
        <w:rPr>
          <w:color w:val="FF0000"/>
        </w:rPr>
        <w:t>&gt;&gt;</w:t>
      </w:r>
      <w:r>
        <w:t xml:space="preserve"> anywhere TBB project specified sizing appears insufficient per the Table below:</w:t>
      </w:r>
    </w:p>
    <w:tbl>
      <w:tblPr>
        <w:tblStyle w:val="TableGrid1"/>
        <w:tblW w:w="0" w:type="auto"/>
        <w:jc w:val="center"/>
        <w:tblLook w:val="04A0" w:firstRow="1" w:lastRow="0" w:firstColumn="1" w:lastColumn="0" w:noHBand="0" w:noVBand="1"/>
      </w:tblPr>
      <w:tblGrid>
        <w:gridCol w:w="2875"/>
        <w:gridCol w:w="2917"/>
      </w:tblGrid>
      <w:tr w:rsidRPr="00570F82" w:rsidR="000C7DB8" w:rsidTr="005A0728" w14:paraId="4B329A12" w14:textId="77777777">
        <w:trPr>
          <w:cantSplit/>
          <w:trHeight w:val="413"/>
          <w:tblHeader/>
          <w:jc w:val="center"/>
        </w:trPr>
        <w:tc>
          <w:tcPr>
            <w:tcW w:w="5792" w:type="dxa"/>
            <w:gridSpan w:val="2"/>
            <w:shd w:val="clear" w:color="auto" w:fill="006096"/>
            <w:vAlign w:val="center"/>
          </w:tcPr>
          <w:p w:rsidRPr="00570F82" w:rsidR="000C7DB8" w:rsidP="000C7DB8" w:rsidRDefault="000C7DB8" w14:paraId="6FC09C21" w14:textId="51C9D8B3">
            <w:pPr>
              <w:keepNext/>
              <w:jc w:val="center"/>
              <w:rPr>
                <w:rFonts w:cs="Arial"/>
                <w:b/>
                <w:color w:val="FFFFFF" w:themeColor="background1"/>
                <w:sz w:val="18"/>
                <w:szCs w:val="16"/>
              </w:rPr>
            </w:pPr>
            <w:r>
              <w:rPr>
                <w:rFonts w:cs="Arial"/>
                <w:b/>
                <w:color w:val="FFFFFF" w:themeColor="background1"/>
                <w:sz w:val="18"/>
                <w:szCs w:val="16"/>
              </w:rPr>
              <w:t>Sizing of the TBB</w:t>
            </w:r>
          </w:p>
        </w:tc>
      </w:tr>
      <w:tr w:rsidRPr="00570F82" w:rsidR="000C7DB8" w:rsidTr="000C7DB8" w14:paraId="3354FDBB" w14:textId="77777777">
        <w:trPr>
          <w:cantSplit/>
          <w:trHeight w:val="413"/>
          <w:tblHeader/>
          <w:jc w:val="center"/>
        </w:trPr>
        <w:tc>
          <w:tcPr>
            <w:tcW w:w="2875" w:type="dxa"/>
            <w:shd w:val="clear" w:color="auto" w:fill="006096"/>
            <w:vAlign w:val="bottom"/>
          </w:tcPr>
          <w:p w:rsidRPr="00570F82" w:rsidR="000C7DB8" w:rsidP="009D7F50" w:rsidRDefault="000C7DB8" w14:paraId="788D9FDF" w14:textId="30560DEE">
            <w:pPr>
              <w:keepNext/>
              <w:rPr>
                <w:rFonts w:cs="Arial"/>
                <w:b/>
                <w:color w:val="FFFFFF" w:themeColor="background1"/>
                <w:sz w:val="18"/>
                <w:szCs w:val="16"/>
              </w:rPr>
            </w:pPr>
            <w:r>
              <w:rPr>
                <w:rFonts w:cs="Arial"/>
                <w:b/>
                <w:color w:val="FFFFFF" w:themeColor="background1"/>
                <w:sz w:val="18"/>
                <w:szCs w:val="16"/>
              </w:rPr>
              <w:t xml:space="preserve">TBB Length in Linear </w:t>
            </w:r>
            <w:r>
              <w:rPr>
                <w:rFonts w:cs="Arial"/>
                <w:b/>
                <w:color w:val="FFFFFF" w:themeColor="background1"/>
                <w:sz w:val="18"/>
                <w:szCs w:val="16"/>
              </w:rPr>
              <w:br/>
            </w:r>
            <w:r>
              <w:rPr>
                <w:rFonts w:cs="Arial"/>
                <w:b/>
                <w:color w:val="FFFFFF" w:themeColor="background1"/>
                <w:sz w:val="18"/>
                <w:szCs w:val="16"/>
              </w:rPr>
              <w:t>Meters (Feet)</w:t>
            </w:r>
          </w:p>
        </w:tc>
        <w:tc>
          <w:tcPr>
            <w:tcW w:w="2917" w:type="dxa"/>
            <w:shd w:val="clear" w:color="auto" w:fill="006096"/>
            <w:vAlign w:val="bottom"/>
          </w:tcPr>
          <w:p w:rsidRPr="00570F82" w:rsidR="000C7DB8" w:rsidP="009D7F50" w:rsidRDefault="000C7DB8" w14:paraId="6C3B205A" w14:textId="662787CC">
            <w:pPr>
              <w:keepNext/>
              <w:rPr>
                <w:rFonts w:cs="Arial"/>
                <w:b/>
                <w:color w:val="FFFFFF" w:themeColor="background1"/>
                <w:sz w:val="18"/>
                <w:szCs w:val="16"/>
              </w:rPr>
            </w:pPr>
            <w:r>
              <w:rPr>
                <w:rFonts w:cs="Arial"/>
                <w:b/>
                <w:color w:val="FFFFFF" w:themeColor="background1"/>
                <w:sz w:val="18"/>
                <w:szCs w:val="16"/>
              </w:rPr>
              <w:t>TBB Size (AWG)</w:t>
            </w:r>
          </w:p>
        </w:tc>
      </w:tr>
      <w:tr w:rsidRPr="007041A7" w:rsidR="000C7DB8" w:rsidTr="000C7DB8" w14:paraId="014091A3" w14:textId="77777777">
        <w:trPr>
          <w:trHeight w:val="432"/>
          <w:jc w:val="center"/>
        </w:trPr>
        <w:tc>
          <w:tcPr>
            <w:tcW w:w="2875" w:type="dxa"/>
          </w:tcPr>
          <w:p w:rsidRPr="007041A7" w:rsidR="000C7DB8" w:rsidP="009D7F50" w:rsidRDefault="000C7DB8" w14:paraId="5E96AB19" w14:textId="07D4A46B">
            <w:pPr>
              <w:rPr>
                <w:rFonts w:cs="Arial"/>
                <w:color w:val="000000"/>
                <w:sz w:val="18"/>
                <w:szCs w:val="16"/>
              </w:rPr>
            </w:pPr>
            <w:r>
              <w:rPr>
                <w:rFonts w:cs="Arial"/>
                <w:color w:val="000000"/>
                <w:sz w:val="18"/>
                <w:szCs w:val="16"/>
              </w:rPr>
              <w:t>Less than 4 (13)</w:t>
            </w:r>
          </w:p>
        </w:tc>
        <w:tc>
          <w:tcPr>
            <w:tcW w:w="2917" w:type="dxa"/>
          </w:tcPr>
          <w:p w:rsidRPr="007041A7" w:rsidR="000C7DB8" w:rsidP="009D7F50" w:rsidRDefault="000C7DB8" w14:paraId="552ED8D0" w14:textId="03B45200">
            <w:pPr>
              <w:rPr>
                <w:rFonts w:cs="Arial"/>
                <w:color w:val="000000"/>
                <w:sz w:val="18"/>
                <w:szCs w:val="16"/>
              </w:rPr>
            </w:pPr>
            <w:r>
              <w:rPr>
                <w:rFonts w:cs="Arial"/>
                <w:color w:val="000000"/>
                <w:sz w:val="18"/>
                <w:szCs w:val="16"/>
              </w:rPr>
              <w:t>6</w:t>
            </w:r>
          </w:p>
        </w:tc>
      </w:tr>
      <w:tr w:rsidRPr="007041A7" w:rsidR="000C7DB8" w:rsidTr="000C7DB8" w14:paraId="68C9C8DC" w14:textId="77777777">
        <w:trPr>
          <w:trHeight w:val="432"/>
          <w:jc w:val="center"/>
        </w:trPr>
        <w:tc>
          <w:tcPr>
            <w:tcW w:w="2875" w:type="dxa"/>
          </w:tcPr>
          <w:p w:rsidRPr="007041A7" w:rsidR="000C7DB8" w:rsidP="000C7DB8" w:rsidRDefault="000C7DB8" w14:paraId="251FC72C" w14:textId="3750528D">
            <w:pPr>
              <w:rPr>
                <w:rFonts w:cs="Arial"/>
                <w:color w:val="000000"/>
                <w:sz w:val="18"/>
                <w:szCs w:val="16"/>
              </w:rPr>
            </w:pPr>
            <w:r>
              <w:rPr>
                <w:rFonts w:cs="Arial"/>
                <w:color w:val="000000"/>
                <w:sz w:val="18"/>
                <w:szCs w:val="16"/>
              </w:rPr>
              <w:t>4-6 (14-20)</w:t>
            </w:r>
          </w:p>
        </w:tc>
        <w:tc>
          <w:tcPr>
            <w:tcW w:w="2917" w:type="dxa"/>
          </w:tcPr>
          <w:p w:rsidRPr="007041A7" w:rsidR="000C7DB8" w:rsidP="000C7DB8" w:rsidRDefault="005A0728" w14:paraId="4F28BC39" w14:textId="54CAB10B">
            <w:pPr>
              <w:rPr>
                <w:rFonts w:cs="Arial"/>
                <w:color w:val="000000"/>
                <w:sz w:val="18"/>
                <w:szCs w:val="16"/>
              </w:rPr>
            </w:pPr>
            <w:r>
              <w:rPr>
                <w:rFonts w:cs="Arial"/>
                <w:color w:val="000000"/>
                <w:sz w:val="18"/>
                <w:szCs w:val="16"/>
              </w:rPr>
              <w:t>4</w:t>
            </w:r>
          </w:p>
        </w:tc>
      </w:tr>
      <w:tr w:rsidRPr="007041A7" w:rsidR="005A0728" w:rsidTr="000C7DB8" w14:paraId="31C29BC0" w14:textId="77777777">
        <w:trPr>
          <w:trHeight w:val="432"/>
          <w:jc w:val="center"/>
        </w:trPr>
        <w:tc>
          <w:tcPr>
            <w:tcW w:w="2875" w:type="dxa"/>
          </w:tcPr>
          <w:p w:rsidRPr="007041A7" w:rsidR="005A0728" w:rsidP="005A0728" w:rsidRDefault="005A0728" w14:paraId="1189F479" w14:textId="6669D4D7">
            <w:pPr>
              <w:rPr>
                <w:rFonts w:cs="Arial"/>
                <w:color w:val="000000"/>
                <w:sz w:val="18"/>
                <w:szCs w:val="16"/>
              </w:rPr>
            </w:pPr>
            <w:r>
              <w:rPr>
                <w:rFonts w:cs="Arial"/>
                <w:color w:val="000000"/>
                <w:sz w:val="18"/>
                <w:szCs w:val="16"/>
              </w:rPr>
              <w:t>6-8 (21-26)</w:t>
            </w:r>
          </w:p>
        </w:tc>
        <w:tc>
          <w:tcPr>
            <w:tcW w:w="2917" w:type="dxa"/>
          </w:tcPr>
          <w:p w:rsidRPr="007041A7" w:rsidR="005A0728" w:rsidP="005A0728" w:rsidRDefault="005A0728" w14:paraId="74746E91" w14:textId="1C78C897">
            <w:pPr>
              <w:rPr>
                <w:rFonts w:cs="Arial"/>
                <w:color w:val="000000"/>
                <w:sz w:val="18"/>
                <w:szCs w:val="16"/>
              </w:rPr>
            </w:pPr>
            <w:r>
              <w:rPr>
                <w:rFonts w:cs="Arial"/>
                <w:color w:val="000000"/>
                <w:sz w:val="18"/>
                <w:szCs w:val="16"/>
              </w:rPr>
              <w:t>3</w:t>
            </w:r>
          </w:p>
        </w:tc>
      </w:tr>
      <w:tr w:rsidRPr="007041A7" w:rsidR="005A0728" w:rsidTr="000C7DB8" w14:paraId="08681510" w14:textId="77777777">
        <w:trPr>
          <w:trHeight w:val="432"/>
          <w:jc w:val="center"/>
        </w:trPr>
        <w:tc>
          <w:tcPr>
            <w:tcW w:w="2875" w:type="dxa"/>
          </w:tcPr>
          <w:p w:rsidRPr="007041A7" w:rsidR="005A0728" w:rsidP="005A0728" w:rsidRDefault="005A0728" w14:paraId="0AD388B5" w14:textId="667D1F5D">
            <w:pPr>
              <w:rPr>
                <w:rFonts w:cs="Arial"/>
                <w:color w:val="000000"/>
                <w:sz w:val="18"/>
                <w:szCs w:val="16"/>
              </w:rPr>
            </w:pPr>
            <w:r>
              <w:rPr>
                <w:rFonts w:cs="Arial"/>
                <w:color w:val="000000"/>
                <w:sz w:val="18"/>
                <w:szCs w:val="16"/>
              </w:rPr>
              <w:t>8-10 (27-33)</w:t>
            </w:r>
          </w:p>
        </w:tc>
        <w:tc>
          <w:tcPr>
            <w:tcW w:w="2917" w:type="dxa"/>
          </w:tcPr>
          <w:p w:rsidRPr="007041A7" w:rsidR="005A0728" w:rsidP="005A0728" w:rsidRDefault="005A0728" w14:paraId="70304F88" w14:textId="60B40013">
            <w:pPr>
              <w:rPr>
                <w:rFonts w:cs="Arial"/>
                <w:color w:val="000000"/>
                <w:sz w:val="18"/>
                <w:szCs w:val="16"/>
              </w:rPr>
            </w:pPr>
            <w:r>
              <w:rPr>
                <w:rFonts w:cs="Arial"/>
                <w:color w:val="000000"/>
                <w:sz w:val="18"/>
                <w:szCs w:val="16"/>
              </w:rPr>
              <w:t>2</w:t>
            </w:r>
          </w:p>
        </w:tc>
      </w:tr>
      <w:tr w:rsidRPr="007041A7" w:rsidR="005A0728" w:rsidTr="000C7DB8" w14:paraId="6BE8023B" w14:textId="77777777">
        <w:trPr>
          <w:trHeight w:val="432"/>
          <w:jc w:val="center"/>
        </w:trPr>
        <w:tc>
          <w:tcPr>
            <w:tcW w:w="2875" w:type="dxa"/>
          </w:tcPr>
          <w:p w:rsidRPr="007041A7" w:rsidR="005A0728" w:rsidP="005A0728" w:rsidRDefault="005A0728" w14:paraId="1EF3CDC2" w14:textId="67857FE8">
            <w:pPr>
              <w:rPr>
                <w:rFonts w:cs="Arial"/>
                <w:color w:val="000000"/>
                <w:sz w:val="18"/>
                <w:szCs w:val="16"/>
              </w:rPr>
            </w:pPr>
            <w:r>
              <w:rPr>
                <w:rFonts w:cs="Arial"/>
                <w:color w:val="000000"/>
                <w:sz w:val="18"/>
                <w:szCs w:val="16"/>
              </w:rPr>
              <w:t>10-13 (34-41)</w:t>
            </w:r>
          </w:p>
        </w:tc>
        <w:tc>
          <w:tcPr>
            <w:tcW w:w="2917" w:type="dxa"/>
          </w:tcPr>
          <w:p w:rsidRPr="007041A7" w:rsidR="005A0728" w:rsidP="005A0728" w:rsidRDefault="005A0728" w14:paraId="0A29427A" w14:textId="7473D415">
            <w:pPr>
              <w:rPr>
                <w:rFonts w:cs="Arial"/>
                <w:color w:val="000000"/>
                <w:sz w:val="18"/>
                <w:szCs w:val="16"/>
              </w:rPr>
            </w:pPr>
            <w:r>
              <w:rPr>
                <w:rFonts w:cs="Arial"/>
                <w:color w:val="000000"/>
                <w:sz w:val="18"/>
                <w:szCs w:val="16"/>
              </w:rPr>
              <w:t>1</w:t>
            </w:r>
          </w:p>
        </w:tc>
      </w:tr>
      <w:tr w:rsidRPr="007041A7" w:rsidR="005A0728" w:rsidTr="000C7DB8" w14:paraId="6A93B568" w14:textId="77777777">
        <w:trPr>
          <w:trHeight w:val="432"/>
          <w:jc w:val="center"/>
        </w:trPr>
        <w:tc>
          <w:tcPr>
            <w:tcW w:w="2875" w:type="dxa"/>
          </w:tcPr>
          <w:p w:rsidRPr="007041A7" w:rsidR="005A0728" w:rsidP="005A0728" w:rsidRDefault="005A0728" w14:paraId="745C6A3E" w14:textId="26E69719">
            <w:pPr>
              <w:rPr>
                <w:rFonts w:cs="Arial"/>
                <w:color w:val="000000"/>
                <w:sz w:val="18"/>
                <w:szCs w:val="16"/>
              </w:rPr>
            </w:pPr>
            <w:r>
              <w:rPr>
                <w:rFonts w:cs="Arial"/>
                <w:color w:val="000000"/>
                <w:sz w:val="18"/>
                <w:szCs w:val="16"/>
              </w:rPr>
              <w:t>13-16 (42-52)</w:t>
            </w:r>
          </w:p>
        </w:tc>
        <w:tc>
          <w:tcPr>
            <w:tcW w:w="2917" w:type="dxa"/>
          </w:tcPr>
          <w:p w:rsidRPr="007041A7" w:rsidR="005A0728" w:rsidP="005A0728" w:rsidRDefault="005A0728" w14:paraId="1864B580" w14:textId="1A9C1B26">
            <w:pPr>
              <w:rPr>
                <w:rFonts w:cs="Arial"/>
                <w:color w:val="000000"/>
                <w:sz w:val="18"/>
                <w:szCs w:val="16"/>
              </w:rPr>
            </w:pPr>
            <w:r>
              <w:rPr>
                <w:rFonts w:cs="Arial"/>
                <w:color w:val="000000"/>
                <w:sz w:val="18"/>
                <w:szCs w:val="16"/>
              </w:rPr>
              <w:t>1/0</w:t>
            </w:r>
          </w:p>
        </w:tc>
      </w:tr>
      <w:tr w:rsidRPr="007041A7" w:rsidR="005A0728" w:rsidTr="000C7DB8" w14:paraId="45EF7940" w14:textId="77777777">
        <w:trPr>
          <w:trHeight w:val="432"/>
          <w:jc w:val="center"/>
        </w:trPr>
        <w:tc>
          <w:tcPr>
            <w:tcW w:w="2875" w:type="dxa"/>
          </w:tcPr>
          <w:p w:rsidRPr="007041A7" w:rsidR="005A0728" w:rsidP="005A0728" w:rsidRDefault="005A0728" w14:paraId="79C5CC5C" w14:textId="52C0166C">
            <w:pPr>
              <w:rPr>
                <w:rFonts w:cs="Arial"/>
                <w:color w:val="000000"/>
                <w:sz w:val="18"/>
                <w:szCs w:val="16"/>
              </w:rPr>
            </w:pPr>
            <w:r>
              <w:rPr>
                <w:rFonts w:cs="Arial"/>
                <w:color w:val="000000"/>
                <w:sz w:val="18"/>
                <w:szCs w:val="16"/>
              </w:rPr>
              <w:t>16-20 (53-66)</w:t>
            </w:r>
          </w:p>
        </w:tc>
        <w:tc>
          <w:tcPr>
            <w:tcW w:w="2917" w:type="dxa"/>
          </w:tcPr>
          <w:p w:rsidRPr="007041A7" w:rsidR="005A0728" w:rsidP="005A0728" w:rsidRDefault="005A0728" w14:paraId="343DE7B9" w14:textId="71CA3B79">
            <w:pPr>
              <w:rPr>
                <w:rFonts w:cs="Arial"/>
                <w:color w:val="000000"/>
                <w:sz w:val="18"/>
                <w:szCs w:val="16"/>
              </w:rPr>
            </w:pPr>
            <w:r>
              <w:rPr>
                <w:rFonts w:cs="Arial"/>
                <w:color w:val="000000"/>
                <w:sz w:val="18"/>
                <w:szCs w:val="16"/>
              </w:rPr>
              <w:t>2/0</w:t>
            </w:r>
          </w:p>
        </w:tc>
      </w:tr>
      <w:tr w:rsidRPr="007041A7" w:rsidR="005A0728" w:rsidTr="000C7DB8" w14:paraId="1B3BBC2E" w14:textId="77777777">
        <w:trPr>
          <w:trHeight w:val="432"/>
          <w:jc w:val="center"/>
        </w:trPr>
        <w:tc>
          <w:tcPr>
            <w:tcW w:w="2875" w:type="dxa"/>
          </w:tcPr>
          <w:p w:rsidRPr="007041A7" w:rsidR="005A0728" w:rsidP="005A0728" w:rsidRDefault="005A0728" w14:paraId="6F2404DB" w14:textId="77F2AAB5">
            <w:pPr>
              <w:rPr>
                <w:rFonts w:cs="Arial"/>
                <w:color w:val="000000"/>
                <w:sz w:val="18"/>
                <w:szCs w:val="16"/>
              </w:rPr>
            </w:pPr>
            <w:r>
              <w:rPr>
                <w:rFonts w:cs="Arial"/>
                <w:color w:val="000000"/>
                <w:sz w:val="18"/>
                <w:szCs w:val="16"/>
              </w:rPr>
              <w:t>20-26 (67-84)</w:t>
            </w:r>
          </w:p>
        </w:tc>
        <w:tc>
          <w:tcPr>
            <w:tcW w:w="2917" w:type="dxa"/>
          </w:tcPr>
          <w:p w:rsidRPr="007041A7" w:rsidR="005A0728" w:rsidP="005A0728" w:rsidRDefault="005A0728" w14:paraId="53DB32E1" w14:textId="76587369">
            <w:pPr>
              <w:rPr>
                <w:rFonts w:cs="Arial"/>
                <w:color w:val="000000"/>
                <w:sz w:val="18"/>
                <w:szCs w:val="16"/>
              </w:rPr>
            </w:pPr>
            <w:r>
              <w:rPr>
                <w:rFonts w:cs="Arial"/>
                <w:color w:val="000000"/>
                <w:sz w:val="18"/>
                <w:szCs w:val="16"/>
              </w:rPr>
              <w:t>3/0</w:t>
            </w:r>
          </w:p>
        </w:tc>
      </w:tr>
      <w:tr w:rsidRPr="007041A7" w:rsidR="005A0728" w:rsidTr="000C7DB8" w14:paraId="47336446" w14:textId="77777777">
        <w:trPr>
          <w:trHeight w:val="432"/>
          <w:jc w:val="center"/>
        </w:trPr>
        <w:tc>
          <w:tcPr>
            <w:tcW w:w="2875" w:type="dxa"/>
          </w:tcPr>
          <w:p w:rsidRPr="007041A7" w:rsidR="005A0728" w:rsidP="005A0728" w:rsidRDefault="005A0728" w14:paraId="2E42071D" w14:textId="18348815">
            <w:pPr>
              <w:rPr>
                <w:rFonts w:cs="Arial"/>
                <w:color w:val="000000"/>
                <w:sz w:val="18"/>
                <w:szCs w:val="16"/>
              </w:rPr>
            </w:pPr>
            <w:r>
              <w:rPr>
                <w:rFonts w:cs="Arial"/>
                <w:color w:val="000000"/>
                <w:sz w:val="18"/>
                <w:szCs w:val="16"/>
              </w:rPr>
              <w:t>26-32 (85-105)</w:t>
            </w:r>
          </w:p>
        </w:tc>
        <w:tc>
          <w:tcPr>
            <w:tcW w:w="2917" w:type="dxa"/>
          </w:tcPr>
          <w:p w:rsidRPr="007041A7" w:rsidR="005A0728" w:rsidP="005A0728" w:rsidRDefault="005A0728" w14:paraId="3617B97B" w14:textId="3A50770F">
            <w:pPr>
              <w:rPr>
                <w:rFonts w:cs="Arial"/>
                <w:color w:val="000000"/>
                <w:sz w:val="18"/>
                <w:szCs w:val="16"/>
              </w:rPr>
            </w:pPr>
            <w:r>
              <w:rPr>
                <w:rFonts w:cs="Arial"/>
                <w:color w:val="000000"/>
                <w:sz w:val="18"/>
                <w:szCs w:val="16"/>
              </w:rPr>
              <w:t>4/0</w:t>
            </w:r>
          </w:p>
        </w:tc>
      </w:tr>
      <w:tr w:rsidRPr="007041A7" w:rsidR="005A0728" w:rsidTr="000C7DB8" w14:paraId="20AB7E97" w14:textId="77777777">
        <w:trPr>
          <w:trHeight w:val="432"/>
          <w:jc w:val="center"/>
        </w:trPr>
        <w:tc>
          <w:tcPr>
            <w:tcW w:w="2875" w:type="dxa"/>
          </w:tcPr>
          <w:p w:rsidRPr="007041A7" w:rsidR="005A0728" w:rsidP="005A0728" w:rsidRDefault="005A0728" w14:paraId="5A3BCAE2" w14:textId="0C47D3A1">
            <w:pPr>
              <w:rPr>
                <w:rFonts w:cs="Arial"/>
                <w:color w:val="000000"/>
                <w:sz w:val="18"/>
                <w:szCs w:val="16"/>
              </w:rPr>
            </w:pPr>
            <w:r>
              <w:rPr>
                <w:rFonts w:cs="Arial"/>
                <w:color w:val="000000"/>
                <w:sz w:val="18"/>
                <w:szCs w:val="16"/>
              </w:rPr>
              <w:t>32-38 (106-125)</w:t>
            </w:r>
          </w:p>
        </w:tc>
        <w:tc>
          <w:tcPr>
            <w:tcW w:w="2917" w:type="dxa"/>
          </w:tcPr>
          <w:p w:rsidRPr="007041A7" w:rsidR="005A0728" w:rsidP="005A0728" w:rsidRDefault="005A0728" w14:paraId="42E32FBF" w14:textId="3BF4544A">
            <w:pPr>
              <w:rPr>
                <w:rFonts w:cs="Arial"/>
                <w:color w:val="000000"/>
                <w:sz w:val="18"/>
                <w:szCs w:val="16"/>
              </w:rPr>
            </w:pPr>
            <w:r>
              <w:rPr>
                <w:rFonts w:cs="Arial"/>
                <w:color w:val="000000"/>
                <w:sz w:val="18"/>
                <w:szCs w:val="16"/>
              </w:rPr>
              <w:t xml:space="preserve">250 </w:t>
            </w:r>
            <w:proofErr w:type="spellStart"/>
            <w:r>
              <w:rPr>
                <w:rFonts w:cs="Arial"/>
                <w:color w:val="000000"/>
                <w:sz w:val="18"/>
                <w:szCs w:val="16"/>
              </w:rPr>
              <w:t>kcmil</w:t>
            </w:r>
            <w:proofErr w:type="spellEnd"/>
          </w:p>
        </w:tc>
      </w:tr>
      <w:tr w:rsidRPr="007041A7" w:rsidR="005A0728" w:rsidTr="000C7DB8" w14:paraId="16291791" w14:textId="77777777">
        <w:trPr>
          <w:trHeight w:val="432"/>
          <w:jc w:val="center"/>
        </w:trPr>
        <w:tc>
          <w:tcPr>
            <w:tcW w:w="2875" w:type="dxa"/>
          </w:tcPr>
          <w:p w:rsidRPr="007041A7" w:rsidR="005A0728" w:rsidP="005A0728" w:rsidRDefault="005A0728" w14:paraId="72A143E7" w14:textId="08C233E1">
            <w:pPr>
              <w:rPr>
                <w:rFonts w:cs="Arial"/>
                <w:color w:val="000000"/>
                <w:sz w:val="18"/>
                <w:szCs w:val="16"/>
              </w:rPr>
            </w:pPr>
            <w:r>
              <w:rPr>
                <w:rFonts w:cs="Arial"/>
                <w:color w:val="000000"/>
                <w:sz w:val="18"/>
                <w:szCs w:val="16"/>
              </w:rPr>
              <w:t>38-46 (126-150)</w:t>
            </w:r>
          </w:p>
        </w:tc>
        <w:tc>
          <w:tcPr>
            <w:tcW w:w="2917" w:type="dxa"/>
          </w:tcPr>
          <w:p w:rsidRPr="007041A7" w:rsidR="005A0728" w:rsidP="005A0728" w:rsidRDefault="005A0728" w14:paraId="2FB6E2D7" w14:textId="27526C8E">
            <w:pPr>
              <w:rPr>
                <w:rFonts w:cs="Arial"/>
                <w:color w:val="000000"/>
                <w:sz w:val="18"/>
                <w:szCs w:val="16"/>
              </w:rPr>
            </w:pPr>
            <w:r>
              <w:rPr>
                <w:rFonts w:cs="Arial"/>
                <w:color w:val="000000"/>
                <w:sz w:val="18"/>
                <w:szCs w:val="16"/>
              </w:rPr>
              <w:t xml:space="preserve">300 </w:t>
            </w:r>
            <w:proofErr w:type="spellStart"/>
            <w:r>
              <w:rPr>
                <w:rFonts w:cs="Arial"/>
                <w:color w:val="000000"/>
                <w:sz w:val="18"/>
                <w:szCs w:val="16"/>
              </w:rPr>
              <w:t>kcmil</w:t>
            </w:r>
            <w:proofErr w:type="spellEnd"/>
          </w:p>
        </w:tc>
      </w:tr>
      <w:tr w:rsidRPr="007041A7" w:rsidR="005A0728" w:rsidTr="000C7DB8" w14:paraId="01944592" w14:textId="77777777">
        <w:trPr>
          <w:trHeight w:val="432"/>
          <w:jc w:val="center"/>
        </w:trPr>
        <w:tc>
          <w:tcPr>
            <w:tcW w:w="2875" w:type="dxa"/>
          </w:tcPr>
          <w:p w:rsidRPr="007041A7" w:rsidR="005A0728" w:rsidP="005A0728" w:rsidRDefault="005A0728" w14:paraId="7EB0F02C" w14:textId="5FA55E24">
            <w:pPr>
              <w:rPr>
                <w:rFonts w:cs="Arial"/>
                <w:color w:val="000000"/>
                <w:sz w:val="18"/>
                <w:szCs w:val="16"/>
              </w:rPr>
            </w:pPr>
            <w:r>
              <w:rPr>
                <w:rFonts w:cs="Arial"/>
                <w:color w:val="000000"/>
                <w:sz w:val="18"/>
                <w:szCs w:val="16"/>
              </w:rPr>
              <w:t>46-53 (151-175)</w:t>
            </w:r>
          </w:p>
        </w:tc>
        <w:tc>
          <w:tcPr>
            <w:tcW w:w="2917" w:type="dxa"/>
          </w:tcPr>
          <w:p w:rsidRPr="007041A7" w:rsidR="005A0728" w:rsidP="005A0728" w:rsidRDefault="005A0728" w14:paraId="64FAB8E6" w14:textId="201B5CFA">
            <w:pPr>
              <w:rPr>
                <w:rFonts w:cs="Arial"/>
                <w:color w:val="000000"/>
                <w:sz w:val="18"/>
                <w:szCs w:val="16"/>
              </w:rPr>
            </w:pPr>
            <w:r>
              <w:rPr>
                <w:rFonts w:cs="Arial"/>
                <w:color w:val="000000"/>
                <w:sz w:val="18"/>
                <w:szCs w:val="16"/>
              </w:rPr>
              <w:t xml:space="preserve">350 </w:t>
            </w:r>
            <w:proofErr w:type="spellStart"/>
            <w:r>
              <w:rPr>
                <w:rFonts w:cs="Arial"/>
                <w:color w:val="000000"/>
                <w:sz w:val="18"/>
                <w:szCs w:val="16"/>
              </w:rPr>
              <w:t>kcmil</w:t>
            </w:r>
            <w:proofErr w:type="spellEnd"/>
          </w:p>
        </w:tc>
      </w:tr>
      <w:tr w:rsidRPr="007041A7" w:rsidR="005A0728" w:rsidTr="000C7DB8" w14:paraId="5EFBC69C" w14:textId="77777777">
        <w:trPr>
          <w:trHeight w:val="432"/>
          <w:jc w:val="center"/>
        </w:trPr>
        <w:tc>
          <w:tcPr>
            <w:tcW w:w="2875" w:type="dxa"/>
          </w:tcPr>
          <w:p w:rsidRPr="007041A7" w:rsidR="005A0728" w:rsidP="005A0728" w:rsidRDefault="005A0728" w14:paraId="50BDCA50" w14:textId="16E54CD3">
            <w:pPr>
              <w:rPr>
                <w:rFonts w:cs="Arial"/>
                <w:color w:val="000000"/>
                <w:sz w:val="18"/>
                <w:szCs w:val="16"/>
              </w:rPr>
            </w:pPr>
            <w:r>
              <w:rPr>
                <w:rFonts w:cs="Arial"/>
                <w:color w:val="000000"/>
                <w:sz w:val="18"/>
                <w:szCs w:val="16"/>
              </w:rPr>
              <w:t>53-76 (176-250)</w:t>
            </w:r>
          </w:p>
        </w:tc>
        <w:tc>
          <w:tcPr>
            <w:tcW w:w="2917" w:type="dxa"/>
          </w:tcPr>
          <w:p w:rsidRPr="007041A7" w:rsidR="005A0728" w:rsidP="005A0728" w:rsidRDefault="005A0728" w14:paraId="1C074C03" w14:textId="36B6C43D">
            <w:pPr>
              <w:rPr>
                <w:rFonts w:cs="Arial"/>
                <w:color w:val="000000"/>
                <w:sz w:val="18"/>
                <w:szCs w:val="16"/>
              </w:rPr>
            </w:pPr>
            <w:r>
              <w:rPr>
                <w:rFonts w:cs="Arial"/>
                <w:color w:val="000000"/>
                <w:sz w:val="18"/>
                <w:szCs w:val="16"/>
              </w:rPr>
              <w:t xml:space="preserve">500 </w:t>
            </w:r>
            <w:proofErr w:type="spellStart"/>
            <w:r>
              <w:rPr>
                <w:rFonts w:cs="Arial"/>
                <w:color w:val="000000"/>
                <w:sz w:val="18"/>
                <w:szCs w:val="16"/>
              </w:rPr>
              <w:t>kcmil</w:t>
            </w:r>
            <w:proofErr w:type="spellEnd"/>
          </w:p>
        </w:tc>
      </w:tr>
      <w:tr w:rsidRPr="007041A7" w:rsidR="005A0728" w:rsidTr="000C7DB8" w14:paraId="72B81814" w14:textId="77777777">
        <w:trPr>
          <w:trHeight w:val="432"/>
          <w:jc w:val="center"/>
        </w:trPr>
        <w:tc>
          <w:tcPr>
            <w:tcW w:w="2875" w:type="dxa"/>
          </w:tcPr>
          <w:p w:rsidRPr="007041A7" w:rsidR="005A0728" w:rsidP="005A0728" w:rsidRDefault="005A0728" w14:paraId="3CB53B75" w14:textId="0AE6E17D">
            <w:pPr>
              <w:rPr>
                <w:rFonts w:cs="Arial"/>
                <w:color w:val="000000"/>
                <w:sz w:val="18"/>
                <w:szCs w:val="16"/>
              </w:rPr>
            </w:pPr>
            <w:r>
              <w:rPr>
                <w:rFonts w:cs="Arial"/>
                <w:color w:val="000000"/>
                <w:sz w:val="18"/>
                <w:szCs w:val="16"/>
              </w:rPr>
              <w:t>76-91 (251-300)</w:t>
            </w:r>
          </w:p>
        </w:tc>
        <w:tc>
          <w:tcPr>
            <w:tcW w:w="2917" w:type="dxa"/>
          </w:tcPr>
          <w:p w:rsidRPr="007041A7" w:rsidR="005A0728" w:rsidP="005A0728" w:rsidRDefault="005A0728" w14:paraId="0FB6CBE0" w14:textId="7563C89A">
            <w:pPr>
              <w:rPr>
                <w:rFonts w:cs="Arial"/>
                <w:color w:val="000000"/>
                <w:sz w:val="18"/>
                <w:szCs w:val="16"/>
              </w:rPr>
            </w:pPr>
            <w:r>
              <w:rPr>
                <w:rFonts w:cs="Arial"/>
                <w:color w:val="000000"/>
                <w:sz w:val="18"/>
                <w:szCs w:val="16"/>
              </w:rPr>
              <w:t xml:space="preserve">600 </w:t>
            </w:r>
            <w:proofErr w:type="spellStart"/>
            <w:r>
              <w:rPr>
                <w:rFonts w:cs="Arial"/>
                <w:color w:val="000000"/>
                <w:sz w:val="18"/>
                <w:szCs w:val="16"/>
              </w:rPr>
              <w:t>kcmil</w:t>
            </w:r>
            <w:proofErr w:type="spellEnd"/>
          </w:p>
        </w:tc>
      </w:tr>
      <w:tr w:rsidRPr="007041A7" w:rsidR="005A0728" w:rsidTr="000C7DB8" w14:paraId="08922E91" w14:textId="77777777">
        <w:trPr>
          <w:trHeight w:val="432"/>
          <w:jc w:val="center"/>
        </w:trPr>
        <w:tc>
          <w:tcPr>
            <w:tcW w:w="2875" w:type="dxa"/>
          </w:tcPr>
          <w:p w:rsidRPr="007041A7" w:rsidR="005A0728" w:rsidP="005A0728" w:rsidRDefault="005A0728" w14:paraId="35F2359B" w14:textId="34DA34B9">
            <w:pPr>
              <w:rPr>
                <w:rFonts w:cs="Arial"/>
                <w:color w:val="000000"/>
                <w:sz w:val="18"/>
                <w:szCs w:val="16"/>
              </w:rPr>
            </w:pPr>
            <w:r>
              <w:rPr>
                <w:rFonts w:cs="Arial"/>
                <w:color w:val="000000"/>
                <w:sz w:val="18"/>
                <w:szCs w:val="16"/>
              </w:rPr>
              <w:t>Greater than 91 (301)</w:t>
            </w:r>
          </w:p>
        </w:tc>
        <w:tc>
          <w:tcPr>
            <w:tcW w:w="2917" w:type="dxa"/>
          </w:tcPr>
          <w:p w:rsidRPr="007041A7" w:rsidR="005A0728" w:rsidP="005A0728" w:rsidRDefault="005A0728" w14:paraId="27FF4F4E" w14:textId="3B042B1A">
            <w:pPr>
              <w:rPr>
                <w:rFonts w:cs="Arial"/>
                <w:color w:val="000000"/>
                <w:sz w:val="18"/>
                <w:szCs w:val="16"/>
              </w:rPr>
            </w:pPr>
            <w:r>
              <w:rPr>
                <w:rFonts w:cs="Arial"/>
                <w:color w:val="000000"/>
                <w:sz w:val="18"/>
                <w:szCs w:val="16"/>
              </w:rPr>
              <w:t xml:space="preserve">750 </w:t>
            </w:r>
            <w:proofErr w:type="spellStart"/>
            <w:r>
              <w:rPr>
                <w:rFonts w:cs="Arial"/>
                <w:color w:val="000000"/>
                <w:sz w:val="18"/>
                <w:szCs w:val="16"/>
              </w:rPr>
              <w:t>kcmil</w:t>
            </w:r>
            <w:proofErr w:type="spellEnd"/>
          </w:p>
        </w:tc>
      </w:tr>
    </w:tbl>
    <w:p w:rsidR="00E324A9" w:rsidP="004902D6" w:rsidRDefault="00315E46" w14:paraId="5F345C7F" w14:textId="26298C61">
      <w:pPr>
        <w:pStyle w:val="Heading3"/>
      </w:pPr>
      <w:r w:rsidRPr="00315E46">
        <w:t xml:space="preserve">Entrance Facilities and </w:t>
      </w:r>
      <w:r w:rsidR="001D5D1E">
        <w:t>Primary B</w:t>
      </w:r>
      <w:r w:rsidR="00AD6A0D">
        <w:t>onding</w:t>
      </w:r>
      <w:r w:rsidR="001D5D1E">
        <w:t xml:space="preserve"> </w:t>
      </w:r>
      <w:r w:rsidR="00AD6A0D">
        <w:t>Busb</w:t>
      </w:r>
      <w:r w:rsidR="001D5D1E">
        <w:t xml:space="preserve">ar (PBB), [old terminology </w:t>
      </w:r>
      <w:r w:rsidR="009326F9">
        <w:t>–</w:t>
      </w:r>
      <w:r w:rsidR="001D5D1E">
        <w:t xml:space="preserve"> </w:t>
      </w:r>
      <w:r w:rsidRPr="00315E46">
        <w:t>Telecommunications Main Grounding Busbar (TMGB)</w:t>
      </w:r>
      <w:r w:rsidR="001D5D1E">
        <w:t>]</w:t>
      </w:r>
      <w:r w:rsidRPr="00315E46">
        <w:t>:</w:t>
      </w:r>
    </w:p>
    <w:p w:rsidR="00315E46" w:rsidP="00315E46" w:rsidRDefault="001D5D1E" w14:paraId="5BC45C9B" w14:textId="27FF874F">
      <w:pPr>
        <w:pStyle w:val="Heading4"/>
      </w:pPr>
      <w:r>
        <w:t>PBB</w:t>
      </w:r>
      <w:r w:rsidR="00315E46">
        <w:t xml:space="preserve"> shall </w:t>
      </w:r>
      <w:proofErr w:type="gramStart"/>
      <w:r w:rsidR="00315E46">
        <w:t>be located in</w:t>
      </w:r>
      <w:proofErr w:type="gramEnd"/>
      <w:r w:rsidR="00315E46">
        <w:t xml:space="preserve"> the entrance facility, near the electrical panel to which it will be bonded but installed to maintain clearances required by applicable electrical codes. </w:t>
      </w:r>
    </w:p>
    <w:p w:rsidR="00315E46" w:rsidP="00315E46" w:rsidRDefault="001D5D1E" w14:paraId="17218698" w14:textId="01852FF8">
      <w:pPr>
        <w:pStyle w:val="Heading4"/>
      </w:pPr>
      <w:r>
        <w:t>PB</w:t>
      </w:r>
      <w:r w:rsidR="00315E46">
        <w:t>B shall be sized according to the anticipated number of bonded connections needed</w:t>
      </w:r>
      <w:r w:rsidR="00DB2D61">
        <w:t>.</w:t>
      </w:r>
    </w:p>
    <w:p w:rsidR="00315E46" w:rsidP="00315E46" w:rsidRDefault="001D5D1E" w14:paraId="7C35385A" w14:textId="7581ACB5">
      <w:pPr>
        <w:pStyle w:val="Heading4"/>
      </w:pPr>
      <w:r>
        <w:t>PB</w:t>
      </w:r>
      <w:r w:rsidR="00315E46">
        <w:t>B shall have tinned surface to restrain oxidation and be cleaned and antioxidant paste applied prior to fastening conductors.</w:t>
      </w:r>
    </w:p>
    <w:p w:rsidR="00315E46" w:rsidP="00315E46" w:rsidRDefault="00315E46" w14:paraId="20BFCB4F" w14:textId="51651203">
      <w:pPr>
        <w:pStyle w:val="Heading4"/>
      </w:pPr>
      <w:r>
        <w:t xml:space="preserve">Connectors on TBB which attach to </w:t>
      </w:r>
      <w:r w:rsidR="001D5D1E">
        <w:t>PB</w:t>
      </w:r>
      <w:r>
        <w:t>B shall be of two</w:t>
      </w:r>
      <w:r w:rsidR="009326F9">
        <w:t>–</w:t>
      </w:r>
      <w:r>
        <w:t>hole, long</w:t>
      </w:r>
      <w:r w:rsidR="009326F9">
        <w:t>–</w:t>
      </w:r>
      <w:r>
        <w:t>barrel compression lugs of the LCC series as specified in the "Materials" section of this document.</w:t>
      </w:r>
    </w:p>
    <w:p w:rsidR="00315E46" w:rsidP="00315E46" w:rsidRDefault="00315E46" w14:paraId="78E75DDA" w14:textId="77777777">
      <w:pPr>
        <w:pStyle w:val="Heading4"/>
      </w:pPr>
      <w:r>
        <w:lastRenderedPageBreak/>
        <w:t>Building steel within six feet of the communications grounding system should be bonded into the system with appropriate hardware listed in "Materials" section of this document.</w:t>
      </w:r>
    </w:p>
    <w:p w:rsidR="00315E46" w:rsidP="00315E46" w:rsidRDefault="00315E46" w14:paraId="5F087153" w14:textId="77777777">
      <w:pPr>
        <w:pStyle w:val="Heading4"/>
      </w:pPr>
      <w:r>
        <w:t>All cables containing a metallic shield or armor shall have that shield properly bonded into the communications grounding system using the appropriately sized Armored Cable Grounding Kit listed in the "Materials" section of this document.</w:t>
      </w:r>
    </w:p>
    <w:p w:rsidR="00315E46" w:rsidP="00315E46" w:rsidRDefault="00315E46" w14:paraId="61F0642D" w14:textId="4B9B8F31">
      <w:pPr>
        <w:pStyle w:val="Heading4"/>
      </w:pPr>
      <w:r>
        <w:t xml:space="preserve">The illustration below depicts for reference the general location and layout of the </w:t>
      </w:r>
      <w:r w:rsidR="001D5D1E">
        <w:t>PBB</w:t>
      </w:r>
      <w:r>
        <w:t xml:space="preserve"> and associated grounding elements in a typical entrance facility.</w:t>
      </w:r>
    </w:p>
    <w:p w:rsidR="00315E46" w:rsidP="00315E46" w:rsidRDefault="00706D5A" w14:paraId="0F6DB900" w14:textId="59255CAC">
      <w:pPr>
        <w:pStyle w:val="Heading4"/>
        <w:numPr>
          <w:ilvl w:val="3"/>
          <w:numId w:val="0"/>
        </w:numPr>
        <w:ind w:left="1512"/>
      </w:pPr>
      <w:r>
        <w:rPr>
          <w:noProof/>
        </w:rPr>
        <w:drawing>
          <wp:inline distT="0" distB="0" distL="0" distR="0" wp14:anchorId="09610DFA" wp14:editId="69F9C01B">
            <wp:extent cx="4389120" cy="3311365"/>
            <wp:effectExtent l="0" t="0" r="0" b="3810"/>
            <wp:docPr id="20710838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2">
                      <a:extLst>
                        <a:ext uri="{28A0092B-C50C-407E-A947-70E740481C1C}">
                          <a14:useLocalDpi xmlns:a14="http://schemas.microsoft.com/office/drawing/2010/main" val="0"/>
                        </a:ext>
                      </a:extLst>
                    </a:blip>
                    <a:stretch>
                      <a:fillRect/>
                    </a:stretch>
                  </pic:blipFill>
                  <pic:spPr>
                    <a:xfrm>
                      <a:off x="0" y="0"/>
                      <a:ext cx="4389120" cy="3311365"/>
                    </a:xfrm>
                    <a:prstGeom prst="rect">
                      <a:avLst/>
                    </a:prstGeom>
                  </pic:spPr>
                </pic:pic>
              </a:graphicData>
            </a:graphic>
          </wp:inline>
        </w:drawing>
      </w:r>
    </w:p>
    <w:p w:rsidRPr="00315E46" w:rsidR="00315E46" w:rsidP="00315E46" w:rsidRDefault="00315E46" w14:paraId="1ED32998" w14:textId="1C474995">
      <w:pPr>
        <w:pStyle w:val="Heading3"/>
      </w:pPr>
      <w:r w:rsidRPr="00315E46">
        <w:t xml:space="preserve">Telecommunications Rooms and </w:t>
      </w:r>
      <w:r w:rsidR="001D5D1E">
        <w:t>Secondary B</w:t>
      </w:r>
      <w:r w:rsidR="00AD6A0D">
        <w:t>onding</w:t>
      </w:r>
      <w:r w:rsidR="001D5D1E">
        <w:t xml:space="preserve"> </w:t>
      </w:r>
      <w:r w:rsidR="00AD6A0D">
        <w:t>Busb</w:t>
      </w:r>
      <w:r w:rsidR="001D5D1E">
        <w:t xml:space="preserve">ar (SBB), [Old terminology </w:t>
      </w:r>
      <w:r w:rsidRPr="00315E46">
        <w:t>Telecommunications Grounding Busbar (TGB)</w:t>
      </w:r>
      <w:r w:rsidR="001D5D1E">
        <w:t>]</w:t>
      </w:r>
      <w:r w:rsidRPr="00315E46">
        <w:t>:</w:t>
      </w:r>
    </w:p>
    <w:p w:rsidRPr="00315E46" w:rsidR="00315E46" w:rsidP="00315E46" w:rsidRDefault="00315E46" w14:paraId="0FD578B5" w14:textId="2018A381">
      <w:pPr>
        <w:pStyle w:val="Heading4"/>
      </w:pPr>
      <w:r w:rsidRPr="00315E46">
        <w:t xml:space="preserve">Each telecommunications room shall have its own </w:t>
      </w:r>
      <w:r w:rsidR="001D5D1E">
        <w:t>SB</w:t>
      </w:r>
      <w:r w:rsidRPr="00315E46">
        <w:t>B to which equipment and dead steel (building steel and support structures) in that room are bonded.</w:t>
      </w:r>
    </w:p>
    <w:p w:rsidR="00315E46" w:rsidP="00315E46" w:rsidRDefault="001D5D1E" w14:paraId="78A347CA" w14:textId="711B5C11">
      <w:pPr>
        <w:pStyle w:val="Heading4"/>
      </w:pPr>
      <w:r>
        <w:t>The SBB</w:t>
      </w:r>
      <w:r w:rsidR="00315E46">
        <w:t>s shall have a tinned surface to inhibit oxidation and be sized according to the anticipated number of bonded connections that will be needed.</w:t>
      </w:r>
    </w:p>
    <w:p w:rsidR="00315E46" w:rsidP="00315E46" w:rsidRDefault="001D5D1E" w14:paraId="2B05F936" w14:textId="10EE179A">
      <w:pPr>
        <w:pStyle w:val="Heading4"/>
      </w:pPr>
      <w:r>
        <w:t>SB</w:t>
      </w:r>
      <w:r w:rsidR="00315E46">
        <w:t>Bs shall be sized according to the anticipated number of bonded connections needed.</w:t>
      </w:r>
    </w:p>
    <w:p w:rsidR="00315E46" w:rsidP="00315E46" w:rsidRDefault="001D5D1E" w14:paraId="1F364497" w14:textId="213AD4D7">
      <w:pPr>
        <w:pStyle w:val="Heading4"/>
      </w:pPr>
      <w:r>
        <w:t>SBB</w:t>
      </w:r>
      <w:r w:rsidR="00315E46">
        <w:t>s shall have tinned surfaces to restrain oxidation and shall be cleaned and have an antioxidant paste applied to both bonding surfaces prior to fastening conductors.</w:t>
      </w:r>
    </w:p>
    <w:p w:rsidR="00315E46" w:rsidP="00315E46" w:rsidRDefault="00315E46" w14:paraId="7FF222A1" w14:textId="7A852256">
      <w:pPr>
        <w:pStyle w:val="Heading4"/>
      </w:pPr>
      <w:r>
        <w:t>Connectors on backbone and rack/cabinet bond</w:t>
      </w:r>
      <w:r w:rsidR="001D5D1E">
        <w:t>ing conductors which attach to SB</w:t>
      </w:r>
      <w:r>
        <w:t>B shall be of two</w:t>
      </w:r>
      <w:r w:rsidR="009326F9">
        <w:t>–</w:t>
      </w:r>
      <w:r>
        <w:t>hole, long</w:t>
      </w:r>
      <w:r w:rsidR="009326F9">
        <w:t>–</w:t>
      </w:r>
      <w:r>
        <w:t>barrel compression lugs of the LCC series as specified in the "Materials" section of this document.</w:t>
      </w:r>
    </w:p>
    <w:p w:rsidR="00315E46" w:rsidP="00315E46" w:rsidRDefault="00315E46" w14:paraId="07276929" w14:textId="77777777">
      <w:pPr>
        <w:pStyle w:val="Heading4"/>
      </w:pPr>
      <w:r>
        <w:lastRenderedPageBreak/>
        <w:t>Building steel within six feet of the communications grounding system should be bonded into the system with beam clamps and other hardware appropriate to that purpose listed in "Materials" section of this document.</w:t>
      </w:r>
    </w:p>
    <w:p w:rsidR="00315E46" w:rsidP="00315E46" w:rsidRDefault="00315E46" w14:paraId="0DFA0850" w14:textId="2788484D">
      <w:pPr>
        <w:pStyle w:val="Heading4"/>
      </w:pPr>
      <w:r>
        <w:t xml:space="preserve">Racks and cabinets shall have </w:t>
      </w:r>
      <w:r w:rsidRPr="00706D5A">
        <w:rPr>
          <w:b/>
          <w:u w:val="single"/>
        </w:rPr>
        <w:t>individual</w:t>
      </w:r>
      <w:r>
        <w:t xml:space="preserve"> Rack Bonding Conductors (RBC) bonding to the Telecommunications Equipment Bonding Conductor (TEBC) or underfloor "Supplemental Bonding Grid </w:t>
      </w:r>
      <w:r w:rsidR="009326F9">
        <w:t>–</w:t>
      </w:r>
      <w:r>
        <w:t xml:space="preserve"> DAISY CHAINING OR SERIAL CONNECTIONS OF ONE RACK OR CABINET TO ANOTHER WILL NOT BE ACCEPTED.</w:t>
      </w:r>
    </w:p>
    <w:p w:rsidR="00315E46" w:rsidP="00315E46" w:rsidRDefault="00315E46" w14:paraId="4C1DA44D" w14:textId="710D9A4B">
      <w:pPr>
        <w:pStyle w:val="Heading4"/>
      </w:pPr>
      <w:r>
        <w:t>In smaller Telecommunications Rooms (3</w:t>
      </w:r>
      <w:r w:rsidR="009326F9">
        <w:t>–</w:t>
      </w:r>
      <w:r>
        <w:t>5 racks) it is acceptable to have telecommunications equipment bonding conductors (TEBC) that go directly fro</w:t>
      </w:r>
      <w:r w:rsidR="001D5D1E">
        <w:t>m each individual rack to the SB</w:t>
      </w:r>
      <w:r>
        <w:t>B. DAISY CHAINING OF RACKS WILL NOT BE ACCEPTED.</w:t>
      </w:r>
    </w:p>
    <w:p w:rsidR="00315E46" w:rsidP="00315E46" w:rsidRDefault="00315E46" w14:paraId="28350381" w14:textId="3CC529B4">
      <w:pPr>
        <w:pStyle w:val="Heading4"/>
      </w:pPr>
      <w:r>
        <w:t xml:space="preserve">Rack Bonding Conductors (RBC) or above rack row grounds (TEBC) shall be installed to maintain a minimum of 2" separation from all other types of cable </w:t>
      </w:r>
      <w:r w:rsidR="009326F9">
        <w:t>–</w:t>
      </w:r>
      <w:r>
        <w:t xml:space="preserve"> power or communications.</w:t>
      </w:r>
    </w:p>
    <w:p w:rsidR="00315E46" w:rsidP="00315E46" w:rsidRDefault="00315E46" w14:paraId="14D42410" w14:textId="77777777">
      <w:pPr>
        <w:pStyle w:val="Heading4"/>
      </w:pPr>
      <w:r>
        <w:t>To maintain this segregation of cables some telecommunications rooms may lend themselves to the installation of Auxiliary Conductor Brackets for routing bonding conductors outside of, yet parallel to ladder rack or basket tray. See "Auxiliary Brackets" in "Materials" section of this document.</w:t>
      </w:r>
    </w:p>
    <w:p w:rsidR="00315E46" w:rsidP="00315E46" w:rsidRDefault="00315E46" w14:paraId="29783622" w14:textId="406A102A">
      <w:pPr>
        <w:pStyle w:val="Heading4"/>
      </w:pPr>
      <w:r>
        <w:t xml:space="preserve">Bonding conductor support systems like auxiliary brackets shall be spaced no further apart than </w:t>
      </w:r>
      <w:r w:rsidR="001D5D1E">
        <w:t>three</w:t>
      </w:r>
      <w:r w:rsidR="009326F9">
        <w:t>–</w:t>
      </w:r>
      <w:r w:rsidR="001D5D1E">
        <w:t>foot</w:t>
      </w:r>
      <w:r>
        <w:t xml:space="preserve"> intervals.</w:t>
      </w:r>
    </w:p>
    <w:p w:rsidR="00315E46" w:rsidP="00315E46" w:rsidRDefault="00315E46" w14:paraId="03C1724C" w14:textId="77777777">
      <w:pPr>
        <w:pStyle w:val="Heading4"/>
      </w:pPr>
      <w:r>
        <w:t>All cables containing metallic shielding or armor shall be properly bonded into the communications grounding system using the appropriately sized Armored Cable Grounding Kit listed in the "Materials" section of this document.</w:t>
      </w:r>
    </w:p>
    <w:p w:rsidR="00315E46" w:rsidP="00315E46" w:rsidRDefault="00315E46" w14:paraId="2F4A8D13" w14:textId="19B890A1">
      <w:pPr>
        <w:pStyle w:val="Heading4"/>
      </w:pPr>
      <w:r>
        <w:t xml:space="preserve">The illustration below depicts for reference the general location and layout of a typical telecom room and associated bonding connections into the </w:t>
      </w:r>
      <w:r w:rsidR="001D5D1E">
        <w:t>S</w:t>
      </w:r>
      <w:r w:rsidR="00974AF2">
        <w:t>B</w:t>
      </w:r>
      <w:r>
        <w:t xml:space="preserve">B. </w:t>
      </w:r>
    </w:p>
    <w:p w:rsidR="00315E46" w:rsidP="00974AF2" w:rsidRDefault="003727F2" w14:paraId="09649FEA" w14:textId="576D5965">
      <w:pPr>
        <w:pStyle w:val="Heading4"/>
        <w:numPr>
          <w:ilvl w:val="3"/>
          <w:numId w:val="0"/>
        </w:numPr>
        <w:ind w:left="1512"/>
      </w:pPr>
      <w:r>
        <w:rPr>
          <w:noProof/>
        </w:rPr>
        <w:lastRenderedPageBreak/>
        <w:drawing>
          <wp:inline distT="0" distB="0" distL="0" distR="0" wp14:anchorId="578E3681" wp14:editId="40F31C10">
            <wp:extent cx="3939540" cy="3769222"/>
            <wp:effectExtent l="0" t="0" r="3810" b="3175"/>
            <wp:docPr id="9451028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3">
                      <a:extLst>
                        <a:ext uri="{28A0092B-C50C-407E-A947-70E740481C1C}">
                          <a14:useLocalDpi xmlns:a14="http://schemas.microsoft.com/office/drawing/2010/main" val="0"/>
                        </a:ext>
                      </a:extLst>
                    </a:blip>
                    <a:stretch>
                      <a:fillRect/>
                    </a:stretch>
                  </pic:blipFill>
                  <pic:spPr>
                    <a:xfrm>
                      <a:off x="0" y="0"/>
                      <a:ext cx="3939540" cy="3769222"/>
                    </a:xfrm>
                    <a:prstGeom prst="rect">
                      <a:avLst/>
                    </a:prstGeom>
                  </pic:spPr>
                </pic:pic>
              </a:graphicData>
            </a:graphic>
          </wp:inline>
        </w:drawing>
      </w:r>
    </w:p>
    <w:p w:rsidRPr="00DB2D61" w:rsidR="003727F2" w:rsidP="00B775E1" w:rsidRDefault="00B775E1" w14:paraId="190B6BAF" w14:textId="2E4DA7B9">
      <w:pPr>
        <w:jc w:val="center"/>
        <w:rPr>
          <w:i/>
          <w:sz w:val="18"/>
          <w:szCs w:val="18"/>
        </w:rPr>
      </w:pPr>
      <w:r w:rsidRPr="00DB2D61">
        <w:rPr>
          <w:i/>
          <w:sz w:val="18"/>
          <w:szCs w:val="18"/>
        </w:rPr>
        <w:t>Telecommu</w:t>
      </w:r>
      <w:r w:rsidRPr="00DB2D61" w:rsidR="00FF1CB5">
        <w:rPr>
          <w:i/>
          <w:sz w:val="18"/>
          <w:szCs w:val="18"/>
        </w:rPr>
        <w:t>nications Grounding in Small TR</w:t>
      </w:r>
      <w:r w:rsidRPr="00DB2D61" w:rsidR="00FF1CB5">
        <w:rPr>
          <w:i/>
          <w:sz w:val="18"/>
          <w:szCs w:val="18"/>
        </w:rPr>
        <w:br/>
      </w:r>
      <w:r w:rsidRPr="00DB2D61">
        <w:rPr>
          <w:b/>
          <w:i/>
          <w:sz w:val="18"/>
          <w:szCs w:val="18"/>
        </w:rPr>
        <w:t>Note</w:t>
      </w:r>
      <w:r w:rsidRPr="00DB2D61" w:rsidR="007E109F">
        <w:rPr>
          <w:i/>
          <w:sz w:val="18"/>
          <w:szCs w:val="18"/>
        </w:rPr>
        <w:t>:</w:t>
      </w:r>
      <w:r w:rsidRPr="00DB2D61">
        <w:rPr>
          <w:i/>
          <w:sz w:val="18"/>
          <w:szCs w:val="18"/>
        </w:rPr>
        <w:t xml:space="preserve"> </w:t>
      </w:r>
      <w:r w:rsidR="00DB2D61">
        <w:rPr>
          <w:i/>
          <w:sz w:val="18"/>
          <w:szCs w:val="18"/>
        </w:rPr>
        <w:t>I</w:t>
      </w:r>
      <w:r w:rsidRPr="00DB2D61">
        <w:rPr>
          <w:i/>
          <w:sz w:val="18"/>
          <w:szCs w:val="18"/>
        </w:rPr>
        <w:t xml:space="preserve">n this illustration individual Telecommunications Equipment Bonding Conductors (TEBC) </w:t>
      </w:r>
      <w:r w:rsidR="00DB2D61">
        <w:rPr>
          <w:i/>
          <w:sz w:val="18"/>
          <w:szCs w:val="18"/>
        </w:rPr>
        <w:br/>
      </w:r>
      <w:r w:rsidRPr="00DB2D61">
        <w:rPr>
          <w:i/>
          <w:sz w:val="18"/>
          <w:szCs w:val="18"/>
        </w:rPr>
        <w:t>go direct from each rack to the SBB</w:t>
      </w:r>
      <w:r w:rsidR="00DB2D61">
        <w:rPr>
          <w:i/>
          <w:sz w:val="18"/>
          <w:szCs w:val="18"/>
        </w:rPr>
        <w:t>.</w:t>
      </w:r>
    </w:p>
    <w:p w:rsidRPr="00562072" w:rsidR="00562072" w:rsidP="00562072" w:rsidRDefault="00562072" w14:paraId="4DF873C7" w14:textId="77777777">
      <w:pPr>
        <w:pStyle w:val="Heading3"/>
      </w:pPr>
      <w:r w:rsidRPr="00562072">
        <w:t>Supplemental Bonding Grid (SBG) (a.k.a. Underfloor Grounding Grids):</w:t>
      </w:r>
    </w:p>
    <w:p w:rsidR="00562072" w:rsidP="00562072" w:rsidRDefault="00562072" w14:paraId="51977162" w14:textId="74282252">
      <w:pPr>
        <w:pStyle w:val="Heading4"/>
      </w:pPr>
      <w:r>
        <w:t>Large Equipment Rooms and Data Centers may have Mesh Bonding Network or Mesh</w:t>
      </w:r>
      <w:r w:rsidR="009326F9">
        <w:t>–</w:t>
      </w:r>
      <w:r>
        <w:t>BN which consist of the information technology equipment (ITE), racks and cabinets, underfloor supplemental bonding grids (SBG, a.k.a. underfloor bonding grids), and pathways</w:t>
      </w:r>
      <w:r w:rsidR="00DB2D61">
        <w:t>.</w:t>
      </w:r>
    </w:p>
    <w:p w:rsidR="00562072" w:rsidP="00562072" w:rsidRDefault="00562072" w14:paraId="39E5A833" w14:textId="7BB625C8">
      <w:pPr>
        <w:pStyle w:val="Heading4"/>
      </w:pPr>
      <w:r>
        <w:t xml:space="preserve">Flooring system must be made electrically continuous, with the grid bonded a minimum of every fifth pedestal in each direction as per TIA 607 Standard, using a minimum size #6 AWG stranded copper conductor and the pedestal clamps listed in the "Materials" section of this document. Specifications for individual </w:t>
      </w:r>
      <w:r w:rsidRPr="00D063FF" w:rsidR="00D063FF">
        <w:rPr>
          <w:color w:val="FF0000"/>
        </w:rPr>
        <w:t>&lt;&lt;</w:t>
      </w:r>
      <w:proofErr w:type="spellStart"/>
      <w:r w:rsidRPr="00D063FF" w:rsidR="00D063FF">
        <w:rPr>
          <w:color w:val="FF0000"/>
        </w:rPr>
        <w:t>ClientName</w:t>
      </w:r>
      <w:proofErr w:type="spellEnd"/>
      <w:r w:rsidRPr="00D063FF" w:rsidR="00D063FF">
        <w:rPr>
          <w:color w:val="FF0000"/>
        </w:rPr>
        <w:t>&gt;&gt;</w:t>
      </w:r>
      <w:r>
        <w:t xml:space="preserve"> projects requiring larger conductor sizes or greater clamp density shall take precedent over these guidelines.</w:t>
      </w:r>
    </w:p>
    <w:p w:rsidR="00562072" w:rsidP="00562072" w:rsidRDefault="00562072" w14:paraId="3A728013" w14:textId="31C1A27A">
      <w:pPr>
        <w:pStyle w:val="Heading4"/>
      </w:pPr>
      <w:r>
        <w:t>Underfloor SBG shall bond to the PBB or SBB in the computer room with a conductor of 1/0 AWG or larger.</w:t>
      </w:r>
    </w:p>
    <w:p w:rsidR="00562072" w:rsidP="00562072" w:rsidRDefault="00562072" w14:paraId="55A820AF" w14:textId="6C82E082">
      <w:pPr>
        <w:pStyle w:val="Heading4"/>
      </w:pPr>
      <w:r>
        <w:t xml:space="preserve">Racks and cabinets shall bond to the SBG with a conductor size of #6 AWG or larger. </w:t>
      </w:r>
    </w:p>
    <w:p w:rsidR="00562072" w:rsidP="00562072" w:rsidRDefault="00562072" w14:paraId="708A1686" w14:textId="4AA56492">
      <w:pPr>
        <w:pStyle w:val="Heading4"/>
      </w:pPr>
      <w:r>
        <w:t>Each rack or cabinet will have individual bonding conductors into the grounding grid. Serial connections (or "daisy</w:t>
      </w:r>
      <w:r w:rsidR="009326F9">
        <w:t>–</w:t>
      </w:r>
      <w:r>
        <w:t>chaining") between communications bays is strictly forbidden and will not be accepted.</w:t>
      </w:r>
    </w:p>
    <w:p w:rsidR="00562072" w:rsidP="00562072" w:rsidRDefault="00562072" w14:paraId="7C8F1427" w14:textId="73E63F13">
      <w:pPr>
        <w:pStyle w:val="Heading4"/>
      </w:pPr>
      <w:r>
        <w:t>Power Distribution Units (PDU) shall bond into the Mesh</w:t>
      </w:r>
      <w:r w:rsidR="009326F9">
        <w:t>–</w:t>
      </w:r>
      <w:r>
        <w:t>BN per requirements of NEC 250.122 and per manufacturers' recommendations.</w:t>
      </w:r>
    </w:p>
    <w:p w:rsidR="00562072" w:rsidP="00562072" w:rsidRDefault="00562072" w14:paraId="18051794" w14:textId="4816A0C3">
      <w:pPr>
        <w:pStyle w:val="Heading4"/>
      </w:pPr>
      <w:r>
        <w:lastRenderedPageBreak/>
        <w:t>Heating, ventilating and air</w:t>
      </w:r>
      <w:r w:rsidR="009326F9">
        <w:t>–</w:t>
      </w:r>
      <w:r>
        <w:t xml:space="preserve">conditioning (HVAC) shall have bonding conductors into the underfloor grid of #6 AWG or larger. </w:t>
      </w:r>
    </w:p>
    <w:p w:rsidR="00562072" w:rsidP="00562072" w:rsidRDefault="00562072" w14:paraId="1666428A" w14:textId="6538B7CE">
      <w:pPr>
        <w:pStyle w:val="Heading4"/>
      </w:pPr>
      <w:r>
        <w:t>Each HVAC unit shall have its own connection and may not be daisy</w:t>
      </w:r>
      <w:r w:rsidR="009326F9">
        <w:t>–</w:t>
      </w:r>
      <w:r>
        <w:t>chained or attached serially.</w:t>
      </w:r>
    </w:p>
    <w:p w:rsidR="00562072" w:rsidP="00562072" w:rsidRDefault="00562072" w14:paraId="6C135D54" w14:textId="5B488B02">
      <w:pPr>
        <w:pStyle w:val="Heading4"/>
      </w:pPr>
      <w:r>
        <w:t>Each steel column in the communications room shall bond into the Mesh</w:t>
      </w:r>
      <w:r w:rsidR="009326F9">
        <w:t>–</w:t>
      </w:r>
      <w:r>
        <w:t>BN with a conductor of minimum size #4 AWG.</w:t>
      </w:r>
    </w:p>
    <w:p w:rsidR="00562072" w:rsidP="00562072" w:rsidRDefault="00562072" w14:paraId="3DF05E5F" w14:textId="77777777">
      <w:pPr>
        <w:pStyle w:val="Heading4"/>
      </w:pPr>
      <w:r>
        <w:t>All metal cable trays shall be bonded into the grid with a minimum conductor size of #6 AWG or larger. These may be bonded in series.</w:t>
      </w:r>
    </w:p>
    <w:p w:rsidR="00562072" w:rsidP="00562072" w:rsidRDefault="00562072" w14:paraId="496129EB" w14:textId="77777777">
      <w:pPr>
        <w:pStyle w:val="Heading4"/>
      </w:pPr>
      <w:r>
        <w:t>All metallic conduits, water pipes and air ducts shall be bonded to the grid with a minimum conductor size of 6 AWG or larger. These may be bonded in series.</w:t>
      </w:r>
    </w:p>
    <w:p w:rsidR="00562072" w:rsidP="00562072" w:rsidRDefault="00562072" w14:paraId="2F91FA2F" w14:textId="77777777">
      <w:pPr>
        <w:pStyle w:val="Heading4"/>
      </w:pPr>
      <w:r>
        <w:t>The following graphic illustrates for reference a typical underfloor SBG and the bonds made to it.</w:t>
      </w:r>
    </w:p>
    <w:p w:rsidR="0092557C" w:rsidP="00562072" w:rsidRDefault="00562072" w14:paraId="356EC2EC" w14:textId="34D2276C">
      <w:pPr>
        <w:pStyle w:val="Heading4"/>
        <w:numPr>
          <w:ilvl w:val="3"/>
          <w:numId w:val="0"/>
        </w:numPr>
        <w:ind w:left="1512"/>
      </w:pPr>
      <w:r>
        <w:rPr>
          <w:noProof/>
        </w:rPr>
        <w:drawing>
          <wp:inline distT="0" distB="0" distL="0" distR="0" wp14:anchorId="54326FB6" wp14:editId="5FD17179">
            <wp:extent cx="4351020" cy="3241364"/>
            <wp:effectExtent l="0" t="0" r="0" b="0"/>
            <wp:docPr id="31023567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4">
                      <a:extLst>
                        <a:ext uri="{28A0092B-C50C-407E-A947-70E740481C1C}">
                          <a14:useLocalDpi xmlns:a14="http://schemas.microsoft.com/office/drawing/2010/main" val="0"/>
                        </a:ext>
                      </a:extLst>
                    </a:blip>
                    <a:stretch>
                      <a:fillRect/>
                    </a:stretch>
                  </pic:blipFill>
                  <pic:spPr>
                    <a:xfrm>
                      <a:off x="0" y="0"/>
                      <a:ext cx="4351020" cy="3241364"/>
                    </a:xfrm>
                    <a:prstGeom prst="rect">
                      <a:avLst/>
                    </a:prstGeom>
                  </pic:spPr>
                </pic:pic>
              </a:graphicData>
            </a:graphic>
          </wp:inline>
        </w:drawing>
      </w:r>
    </w:p>
    <w:p w:rsidRPr="00486EEC" w:rsidR="00486EEC" w:rsidP="00486EEC" w:rsidRDefault="00486EEC" w14:paraId="20575971" w14:textId="77777777">
      <w:pPr>
        <w:pStyle w:val="Heading3"/>
      </w:pPr>
      <w:r w:rsidRPr="00486EEC">
        <w:t>Bonding within Racks and Cabinets:</w:t>
      </w:r>
    </w:p>
    <w:p w:rsidR="00486EEC" w:rsidP="00486EEC" w:rsidRDefault="00486EEC" w14:paraId="7426823A" w14:textId="77777777">
      <w:pPr>
        <w:pStyle w:val="Heading4"/>
      </w:pPr>
      <w:r>
        <w:t>Racks and Cabinets shall be bonded into the communications bonding network with conductors of #6 AWG or larger.</w:t>
      </w:r>
    </w:p>
    <w:p w:rsidR="00486EEC" w:rsidP="00486EEC" w:rsidRDefault="00486EEC" w14:paraId="045EDCF7" w14:textId="51F09F8C">
      <w:pPr>
        <w:pStyle w:val="Heading4"/>
      </w:pPr>
      <w:r>
        <w:t>Depending on size of the telecommunications room, Rack Bonding Conductors (RBC) may tap into underfloor or overhead grounding conductors, or for smaller TRs (3</w:t>
      </w:r>
      <w:r w:rsidR="009326F9">
        <w:t>–</w:t>
      </w:r>
      <w:r>
        <w:t xml:space="preserve">5 racks or cabinets), may go directly from the rack to the wall mounted busbar. </w:t>
      </w:r>
    </w:p>
    <w:p w:rsidR="00486EEC" w:rsidP="00486EEC" w:rsidRDefault="00486EEC" w14:paraId="464FA6CD" w14:textId="17286BFD">
      <w:pPr>
        <w:pStyle w:val="Heading4"/>
      </w:pPr>
      <w:r>
        <w:t xml:space="preserve">Racks, </w:t>
      </w:r>
      <w:proofErr w:type="gramStart"/>
      <w:r>
        <w:t>cabinets</w:t>
      </w:r>
      <w:proofErr w:type="gramEnd"/>
      <w:r>
        <w:t xml:space="preserve"> and similar enclosures </w:t>
      </w:r>
      <w:r w:rsidRPr="00486EEC">
        <w:rPr>
          <w:b/>
        </w:rPr>
        <w:t>shall not be attached serially</w:t>
      </w:r>
      <w:r>
        <w:rPr>
          <w:b/>
        </w:rPr>
        <w:t>,</w:t>
      </w:r>
      <w:r w:rsidRPr="00486EEC">
        <w:rPr>
          <w:b/>
        </w:rPr>
        <w:t xml:space="preserve"> (daisy</w:t>
      </w:r>
      <w:r w:rsidR="009326F9">
        <w:rPr>
          <w:b/>
        </w:rPr>
        <w:t>–</w:t>
      </w:r>
      <w:r w:rsidRPr="00486EEC">
        <w:rPr>
          <w:b/>
        </w:rPr>
        <w:t>chained)</w:t>
      </w:r>
      <w:r>
        <w:t xml:space="preserve"> but must have individual RBC into the grounding system.</w:t>
      </w:r>
    </w:p>
    <w:p w:rsidR="00486EEC" w:rsidP="00486EEC" w:rsidRDefault="00486EEC" w14:paraId="78BEF3B7" w14:textId="77777777">
      <w:pPr>
        <w:pStyle w:val="Heading4"/>
      </w:pPr>
      <w:r>
        <w:lastRenderedPageBreak/>
        <w:t>Newly installed racks and cabinets shall have vertical grounding busbars installed along one rail to provide clean bonding landing point for all rack mount equipment. For part numbers vertical busbars see "Materials" section of this document. Grounding busbars shall not be isolated from the rack or cabinet.</w:t>
      </w:r>
    </w:p>
    <w:p w:rsidR="00486EEC" w:rsidP="00486EEC" w:rsidRDefault="00486EEC" w14:paraId="5098AD3D" w14:textId="5BA446D5">
      <w:pPr>
        <w:pStyle w:val="Heading4"/>
      </w:pPr>
      <w:r>
        <w:t>All painted components of racks/cabinets shall be assembled using serrated grounding washers and thread</w:t>
      </w:r>
      <w:r w:rsidR="009326F9">
        <w:t>–</w:t>
      </w:r>
      <w:r>
        <w:t>forming screws to ensure electrical continuity between the different structural components of the rack/cabinet.</w:t>
      </w:r>
    </w:p>
    <w:p w:rsidR="00486EEC" w:rsidP="00486EEC" w:rsidRDefault="00486EEC" w14:paraId="0C3ADD72" w14:textId="1748059C">
      <w:pPr>
        <w:pStyle w:val="Heading4"/>
      </w:pPr>
      <w:r>
        <w:t>Larger equipment (chassis switches) with integral grounding terminals or pads shall be bonded to the vertical busbar with equipment grounding kits attached to those terminals and bonding them to the rack</w:t>
      </w:r>
      <w:r w:rsidR="009326F9">
        <w:t>–</w:t>
      </w:r>
      <w:r>
        <w:t>mounted busbars. For kit part numbers see the "Materials" section of this document.</w:t>
      </w:r>
    </w:p>
    <w:p w:rsidR="00486EEC" w:rsidP="00486EEC" w:rsidRDefault="00486EEC" w14:paraId="494E218D" w14:textId="0384B066">
      <w:pPr>
        <w:pStyle w:val="Heading4"/>
      </w:pPr>
      <w:r>
        <w:t>Anywhere two metallic surfaces are to be bonded, contractor shall clean the contact areas of paint or oxidation using abrasive pads and apply film of anti</w:t>
      </w:r>
      <w:r w:rsidR="009326F9">
        <w:t>–</w:t>
      </w:r>
      <w:r>
        <w:t>oxidation compound between surfaces prior to bonding.</w:t>
      </w:r>
    </w:p>
    <w:p w:rsidR="00486EEC" w:rsidP="00486EEC" w:rsidRDefault="00486EEC" w14:paraId="5569EE78" w14:textId="52B62911">
      <w:pPr>
        <w:pStyle w:val="Heading4"/>
      </w:pPr>
      <w:r>
        <w:t>All cable fittings shall be of two</w:t>
      </w:r>
      <w:r w:rsidR="009326F9">
        <w:t>–</w:t>
      </w:r>
      <w:r>
        <w:t>hole (LCC series) compression</w:t>
      </w:r>
      <w:r w:rsidR="009326F9">
        <w:t>–</w:t>
      </w:r>
      <w:r>
        <w:t>type. Mechanical screw</w:t>
      </w:r>
      <w:r w:rsidR="009326F9">
        <w:t>–</w:t>
      </w:r>
      <w:r>
        <w:t>lugs on racking systems will not be accepted and must be removed and replaced at contractor's expense.</w:t>
      </w:r>
    </w:p>
    <w:p w:rsidR="00486EEC" w:rsidP="00486EEC" w:rsidRDefault="00486EEC" w14:paraId="5BEE6009" w14:textId="40A9A0DF">
      <w:pPr>
        <w:pStyle w:val="Heading4"/>
      </w:pPr>
      <w:r>
        <w:t>All screws used to affix compression lugs to rack</w:t>
      </w:r>
      <w:r w:rsidR="009326F9">
        <w:t>–</w:t>
      </w:r>
      <w:r>
        <w:t>mounted vertical busbars shall be of the thread forming type made specifically for electrical bonding.</w:t>
      </w:r>
    </w:p>
    <w:p w:rsidR="00486EEC" w:rsidP="00486EEC" w:rsidRDefault="00486EEC" w14:paraId="62E72F6E" w14:textId="37C7C35D">
      <w:pPr>
        <w:pStyle w:val="Heading4"/>
      </w:pPr>
      <w:r>
        <w:t>Smaller equipment (servers, TOR switches) not having integral grounding pads must be bonded to the rack through the equipment mounting flanges using green thread</w:t>
      </w:r>
      <w:r w:rsidR="009326F9">
        <w:t>–</w:t>
      </w:r>
      <w:r>
        <w:t>forming grounding screws with serrations under the head to cut through paint, coatings and oxidation that may be present on the equipment flange. Such equipment shall have minimally one grounding screw per piece of equipment.</w:t>
      </w:r>
    </w:p>
    <w:p w:rsidR="00486EEC" w:rsidP="00486EEC" w:rsidRDefault="00486EEC" w14:paraId="5A1379F5" w14:textId="2DC7B6DD">
      <w:pPr>
        <w:pStyle w:val="Heading4"/>
      </w:pPr>
      <w:r>
        <w:t>Existing (installed) racking systems containing live active equipment may be retrofitted for Standards</w:t>
      </w:r>
      <w:r w:rsidR="009326F9">
        <w:t>–</w:t>
      </w:r>
      <w:r>
        <w:t>compliant bonding using rack retrofitting kits listed in the "Materials" section of this document.</w:t>
      </w:r>
    </w:p>
    <w:p w:rsidR="00486EEC" w:rsidP="00486EEC" w:rsidRDefault="00486EEC" w14:paraId="383A9488" w14:textId="6CAD9EEB">
      <w:pPr>
        <w:pStyle w:val="Heading4"/>
      </w:pPr>
      <w:r>
        <w:t>ESD (electro</w:t>
      </w:r>
      <w:r w:rsidR="009326F9">
        <w:t>–</w:t>
      </w:r>
      <w:r>
        <w:t>static discharge) ports and wrist straps shall be provided minimally every other rack or bay to be within reach of any active equipment. On larger 4</w:t>
      </w:r>
      <w:r w:rsidR="009326F9">
        <w:t>–</w:t>
      </w:r>
      <w:r>
        <w:t xml:space="preserve">post racks or cabinets </w:t>
      </w:r>
      <w:r w:rsidR="009326F9">
        <w:t>–</w:t>
      </w:r>
      <w:r>
        <w:t xml:space="preserve"> ESD ports and wrist straps shall be installed on the front and back to be accessible when servicing any active equipment.</w:t>
      </w:r>
    </w:p>
    <w:p w:rsidR="00486EEC" w:rsidP="00486EEC" w:rsidRDefault="00486EEC" w14:paraId="3A60E7CB" w14:textId="1166A93D">
      <w:pPr>
        <w:pStyle w:val="Heading4"/>
      </w:pPr>
      <w:r>
        <w:t xml:space="preserve">As a condition of employment, any internal or contracting technicians servicing active equipment must be wearing a properly grounded wrist strap to dissipate ESD charges prior to touching any </w:t>
      </w:r>
      <w:r w:rsidRPr="00D063FF" w:rsidR="00D063FF">
        <w:rPr>
          <w:color w:val="FF0000"/>
        </w:rPr>
        <w:t>&lt;&lt;</w:t>
      </w:r>
      <w:proofErr w:type="spellStart"/>
      <w:r w:rsidRPr="00D063FF" w:rsidR="00D063FF">
        <w:rPr>
          <w:color w:val="FF0000"/>
        </w:rPr>
        <w:t>ClientName</w:t>
      </w:r>
      <w:proofErr w:type="spellEnd"/>
      <w:r w:rsidRPr="00D063FF" w:rsidR="00D063FF">
        <w:rPr>
          <w:color w:val="FF0000"/>
        </w:rPr>
        <w:t>&gt;&gt;</w:t>
      </w:r>
      <w:r>
        <w:t xml:space="preserve"> active equipment.</w:t>
      </w:r>
    </w:p>
    <w:p w:rsidR="00486EEC" w:rsidP="00486EEC" w:rsidRDefault="00486EEC" w14:paraId="32A92E0A" w14:textId="77777777">
      <w:pPr>
        <w:pStyle w:val="Heading4"/>
      </w:pPr>
      <w:r>
        <w:t>The following illustration demonstrates how the racks shall be bonded:</w:t>
      </w:r>
    </w:p>
    <w:p w:rsidR="00486EEC" w:rsidP="00486EEC" w:rsidRDefault="00486EEC" w14:paraId="7D3F1A4B" w14:textId="5E36882D">
      <w:pPr>
        <w:pStyle w:val="Heading4"/>
        <w:numPr>
          <w:ilvl w:val="3"/>
          <w:numId w:val="0"/>
        </w:numPr>
        <w:ind w:left="1512"/>
      </w:pPr>
      <w:r>
        <w:rPr>
          <w:noProof/>
        </w:rPr>
        <w:lastRenderedPageBreak/>
        <w:drawing>
          <wp:inline distT="0" distB="0" distL="0" distR="0" wp14:anchorId="60816C9B" wp14:editId="2DDF1137">
            <wp:extent cx="3405505" cy="4924425"/>
            <wp:effectExtent l="0" t="0" r="444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a:extLst>
                        <a:ext uri="{28A0092B-C50C-407E-A947-70E740481C1C}">
                          <a14:useLocalDpi xmlns:a14="http://schemas.microsoft.com/office/drawing/2010/main" val="0"/>
                        </a:ext>
                      </a:extLst>
                    </a:blip>
                    <a:srcRect t="2229" b="1750"/>
                    <a:stretch/>
                  </pic:blipFill>
                  <pic:spPr bwMode="auto">
                    <a:xfrm>
                      <a:off x="0" y="0"/>
                      <a:ext cx="3412505" cy="4934547"/>
                    </a:xfrm>
                    <a:prstGeom prst="rect">
                      <a:avLst/>
                    </a:prstGeom>
                    <a:noFill/>
                    <a:ln>
                      <a:noFill/>
                    </a:ln>
                    <a:extLst>
                      <a:ext uri="{53640926-AAD7-44D8-BBD7-CCE9431645EC}">
                        <a14:shadowObscured xmlns:a14="http://schemas.microsoft.com/office/drawing/2010/main"/>
                      </a:ext>
                    </a:extLst>
                  </pic:spPr>
                </pic:pic>
              </a:graphicData>
            </a:graphic>
          </wp:inline>
        </w:drawing>
      </w:r>
    </w:p>
    <w:p w:rsidRPr="00486EEC" w:rsidR="00486EEC" w:rsidP="00FF1CB5" w:rsidRDefault="00486EEC" w14:paraId="1C10292C" w14:textId="77777777">
      <w:pPr>
        <w:pStyle w:val="CSILevel1Article"/>
      </w:pPr>
      <w:r w:rsidRPr="00486EEC">
        <w:t>FIELD QUALITY CONTROL</w:t>
      </w:r>
    </w:p>
    <w:p w:rsidR="00486EEC" w:rsidP="00FF1CB5" w:rsidRDefault="00486EEC" w14:paraId="7960F6D3" w14:textId="77777777">
      <w:pPr>
        <w:pStyle w:val="Heading3"/>
        <w:numPr>
          <w:ilvl w:val="2"/>
          <w:numId w:val="17"/>
        </w:numPr>
        <w:ind w:left="1440" w:hanging="720"/>
      </w:pPr>
      <w:r>
        <w:t xml:space="preserve">On installations confined to a single telecommunications room, the installing contractor shall visually verify continuity of communications bonding system from equipment, through racking systems, to overhead or underfloor backbone to the wall mounted busbar in that telecommunications room. </w:t>
      </w:r>
    </w:p>
    <w:p w:rsidR="00486EEC" w:rsidP="00486EEC" w:rsidRDefault="00486EEC" w14:paraId="17E9EB53" w14:textId="36101E3B">
      <w:pPr>
        <w:pStyle w:val="Heading3"/>
      </w:pPr>
      <w:r>
        <w:t>Contractor shall further verify the use of all appropriate bonding accessories in the racking systems such as grounding washers, thread</w:t>
      </w:r>
      <w:r w:rsidR="009326F9">
        <w:t>–</w:t>
      </w:r>
      <w:r>
        <w:t>forming grounding screws and the presence of electro</w:t>
      </w:r>
      <w:r w:rsidR="009326F9">
        <w:t>–</w:t>
      </w:r>
      <w:r>
        <w:t>static discharge ports and wrist straps within reach of all equipment to be maintained.</w:t>
      </w:r>
    </w:p>
    <w:p w:rsidR="00486EEC" w:rsidP="00486EEC" w:rsidRDefault="00486EEC" w14:paraId="03F58D92" w14:textId="6459F21E">
      <w:pPr>
        <w:pStyle w:val="Heading3"/>
      </w:pPr>
      <w:r>
        <w:t>On greenfield (new) projects involving installation of a building</w:t>
      </w:r>
      <w:r w:rsidR="009326F9">
        <w:t>–</w:t>
      </w:r>
      <w:r>
        <w:t>wide telecommunications backbone, installing contractor is further responsible for visually verifying sizing and sound installation of the telecommunications bonding backbone including presence of properly sized and installed grounding equalizer conductors between backbones contained in separate risers.</w:t>
      </w:r>
    </w:p>
    <w:p w:rsidR="00486EEC" w:rsidP="00486EEC" w:rsidRDefault="00486EEC" w14:paraId="7E44D946" w14:textId="77777777">
      <w:pPr>
        <w:pStyle w:val="Heading3"/>
      </w:pPr>
      <w:r>
        <w:t>Inspecting Contractor shall verify that any conduit longer than 3 feet through which a grounding conductor passes is properly bonded to the grounding conductor as described in this document.</w:t>
      </w:r>
    </w:p>
    <w:p w:rsidR="00486EEC" w:rsidP="00486EEC" w:rsidRDefault="00486EEC" w14:paraId="32505E52" w14:textId="77777777">
      <w:pPr>
        <w:pStyle w:val="Heading3"/>
      </w:pPr>
      <w:r>
        <w:lastRenderedPageBreak/>
        <w:t>During inspections contractor shall verify compliance with all stipulations specified in this document and compliance with all regulatory references (Standards and Codes) cited.</w:t>
      </w:r>
    </w:p>
    <w:p w:rsidR="00486EEC" w:rsidP="00486EEC" w:rsidRDefault="00486EEC" w14:paraId="503F4E6C" w14:textId="77777777">
      <w:pPr>
        <w:pStyle w:val="Heading3"/>
      </w:pPr>
      <w:r>
        <w:t>All opens or gaps in the bonding system during final inspections will be recorded in the inspection report and remedied.</w:t>
      </w:r>
    </w:p>
    <w:p w:rsidR="00486EEC" w:rsidP="00486EEC" w:rsidRDefault="00486EEC" w14:paraId="27B06EE3" w14:textId="77777777">
      <w:pPr>
        <w:pStyle w:val="Heading3"/>
      </w:pPr>
      <w:r>
        <w:t>During inspections, contractor shall check all grounding and bonding system conductors and connections for tightness and proper installation, including checking proper dies were used on compression taps and fittings by checking embossed die numbers on those connections.</w:t>
      </w:r>
    </w:p>
    <w:p w:rsidR="00486EEC" w:rsidP="00486EEC" w:rsidRDefault="00D063FF" w14:paraId="369AB24A" w14:textId="3F26BF4E">
      <w:pPr>
        <w:pStyle w:val="Heading3"/>
      </w:pPr>
      <w:r w:rsidRPr="00D063FF">
        <w:rPr>
          <w:color w:val="FF0000"/>
        </w:rPr>
        <w:t>&lt;&lt;</w:t>
      </w:r>
      <w:proofErr w:type="spellStart"/>
      <w:r w:rsidRPr="00D063FF">
        <w:rPr>
          <w:color w:val="FF0000"/>
        </w:rPr>
        <w:t>ClientName</w:t>
      </w:r>
      <w:proofErr w:type="spellEnd"/>
      <w:r w:rsidRPr="00D063FF">
        <w:rPr>
          <w:color w:val="FF0000"/>
        </w:rPr>
        <w:t>&gt;&gt;</w:t>
      </w:r>
      <w:r w:rsidR="00486EEC">
        <w:t xml:space="preserve"> may request a test of 10% of bonded connections within the grounding system with a volt</w:t>
      </w:r>
      <w:r w:rsidR="009326F9">
        <w:t>–</w:t>
      </w:r>
      <w:r w:rsidR="00486EEC">
        <w:t xml:space="preserve">ohm meter. Resistance tests taken on either side of a compression or exothermic bond shall be less than .2 (2/10) of one ohm in resistance. </w:t>
      </w:r>
    </w:p>
    <w:p w:rsidR="00486EEC" w:rsidP="00486EEC" w:rsidRDefault="00486EEC" w14:paraId="67B680B8" w14:textId="47AF571E">
      <w:pPr>
        <w:pStyle w:val="Heading3"/>
      </w:pPr>
      <w:r>
        <w:t xml:space="preserve">Bonded joints to be tested may be random or individually tagged by a representative of </w:t>
      </w:r>
      <w:r w:rsidRPr="00D063FF" w:rsidR="00D063FF">
        <w:rPr>
          <w:color w:val="FF0000"/>
        </w:rPr>
        <w:t>&lt;&lt;</w:t>
      </w:r>
      <w:proofErr w:type="spellStart"/>
      <w:r w:rsidRPr="00D063FF" w:rsidR="00D063FF">
        <w:rPr>
          <w:color w:val="FF0000"/>
        </w:rPr>
        <w:t>ClientName</w:t>
      </w:r>
      <w:proofErr w:type="spellEnd"/>
      <w:r w:rsidRPr="00D063FF" w:rsidR="00D063FF">
        <w:rPr>
          <w:color w:val="FF0000"/>
        </w:rPr>
        <w:t>&gt;&gt;</w:t>
      </w:r>
      <w:r>
        <w:t>.</w:t>
      </w:r>
    </w:p>
    <w:p w:rsidR="00486EEC" w:rsidP="00486EEC" w:rsidRDefault="00486EEC" w14:paraId="5F7509C1" w14:textId="77777777">
      <w:pPr>
        <w:pStyle w:val="Heading3"/>
      </w:pPr>
      <w:r>
        <w:t xml:space="preserve">Contractor shall Test system at bonded points indicated and provide results in report form. </w:t>
      </w:r>
    </w:p>
    <w:p w:rsidR="00486EEC" w:rsidP="00486EEC" w:rsidRDefault="00486EEC" w14:paraId="28041512" w14:textId="26AEDF61">
      <w:pPr>
        <w:pStyle w:val="Heading3"/>
      </w:pPr>
      <w:r>
        <w:t xml:space="preserve">Based upon test results, </w:t>
      </w:r>
      <w:r w:rsidRPr="00D063FF" w:rsidR="00D063FF">
        <w:rPr>
          <w:color w:val="FF0000"/>
        </w:rPr>
        <w:t>&lt;&lt;</w:t>
      </w:r>
      <w:proofErr w:type="spellStart"/>
      <w:r w:rsidRPr="00D063FF" w:rsidR="00D063FF">
        <w:rPr>
          <w:color w:val="FF0000"/>
        </w:rPr>
        <w:t>ClientName</w:t>
      </w:r>
      <w:proofErr w:type="spellEnd"/>
      <w:r w:rsidRPr="00D063FF" w:rsidR="00D063FF">
        <w:rPr>
          <w:color w:val="FF0000"/>
        </w:rPr>
        <w:t>&gt;&gt;</w:t>
      </w:r>
      <w:r>
        <w:t xml:space="preserve"> reserves the right to request testing on 100% of exothermic and compression bonds within the installed grounding system.</w:t>
      </w:r>
    </w:p>
    <w:p w:rsidRPr="00486EEC" w:rsidR="00486EEC" w:rsidP="00486EEC" w:rsidRDefault="00486EEC" w14:paraId="6D1302A8" w14:textId="7D161E7B">
      <w:pPr>
        <w:pStyle w:val="Heading3"/>
      </w:pPr>
      <w:r>
        <w:t>All bonded connections failing the test described above shall be remedied and retested by the installation contractor at contractor's expense.</w:t>
      </w:r>
    </w:p>
    <w:p w:rsidR="00AA7F1E" w:rsidP="00FF1CB5" w:rsidRDefault="00AA7F1E" w14:paraId="349BF349" w14:textId="1BC200DD">
      <w:pPr>
        <w:pStyle w:val="CSILevel1Article"/>
      </w:pPr>
      <w:r w:rsidRPr="00AA7F1E">
        <w:t>IDENTIFICATION AND ADMINISTRATION</w:t>
      </w:r>
    </w:p>
    <w:p w:rsidR="00AA7F1E" w:rsidP="00FF1CB5" w:rsidRDefault="00AA7F1E" w14:paraId="604D1137" w14:textId="5C590D1B">
      <w:pPr>
        <w:pStyle w:val="Heading3"/>
        <w:numPr>
          <w:ilvl w:val="2"/>
          <w:numId w:val="18"/>
        </w:numPr>
        <w:ind w:left="1440" w:hanging="720"/>
      </w:pPr>
      <w:r w:rsidRPr="00AA7F1E">
        <w:t>Provide labeling according to the requirements of:</w:t>
      </w:r>
    </w:p>
    <w:p w:rsidR="00AA7F1E" w:rsidP="00AA7F1E" w:rsidRDefault="00AA7F1E" w14:paraId="6B95E7D4" w14:textId="0F63349D">
      <w:pPr>
        <w:pStyle w:val="Heading4"/>
      </w:pPr>
      <w:r>
        <w:t>ANSI/TIA/EIA</w:t>
      </w:r>
      <w:r w:rsidR="009326F9">
        <w:t>–</w:t>
      </w:r>
      <w:r>
        <w:t>606.</w:t>
      </w:r>
    </w:p>
    <w:p w:rsidRPr="00AA7F1E" w:rsidR="00AA7F1E" w:rsidP="00AA7F1E" w:rsidRDefault="00AA7F1E" w14:paraId="5F58A731" w14:textId="646B14C0">
      <w:pPr>
        <w:pStyle w:val="Heading4"/>
      </w:pPr>
      <w:r>
        <w:t>Section 27 05 53 Identification for Communications Systems</w:t>
      </w:r>
      <w:r w:rsidR="00DB2D61">
        <w:t>.</w:t>
      </w:r>
    </w:p>
    <w:p w:rsidR="00AA7F1E" w:rsidP="00AA7F1E" w:rsidRDefault="00945AD0" w14:paraId="33004A26" w14:textId="42B993E2">
      <w:pPr>
        <w:pStyle w:val="Heading3"/>
      </w:pPr>
      <w:r>
        <w:t>Primary Bonding Busbar (PBB)</w:t>
      </w:r>
      <w:r w:rsidR="00AA7F1E">
        <w:t>: Label with “</w:t>
      </w:r>
      <w:r>
        <w:t>PB</w:t>
      </w:r>
      <w:r w:rsidR="00AA7F1E">
        <w:t>B”</w:t>
      </w:r>
      <w:r w:rsidR="00DB2D61">
        <w:t>.</w:t>
      </w:r>
    </w:p>
    <w:p w:rsidR="00AA7F1E" w:rsidP="00AA7F1E" w:rsidRDefault="00945AD0" w14:paraId="2D296780" w14:textId="0477405B">
      <w:pPr>
        <w:pStyle w:val="Heading3"/>
      </w:pPr>
      <w:r>
        <w:t>Secondary Bonding Busbar (SBB</w:t>
      </w:r>
      <w:r w:rsidR="00AA7F1E">
        <w:t>): Label with “</w:t>
      </w:r>
      <w:r>
        <w:t>SBB</w:t>
      </w:r>
      <w:r w:rsidR="00AA7F1E">
        <w:t>”.</w:t>
      </w:r>
    </w:p>
    <w:p w:rsidR="00AA7F1E" w:rsidP="00AA7F1E" w:rsidRDefault="00AA7F1E" w14:paraId="09DF3927" w14:textId="4EA482E5">
      <w:pPr>
        <w:pStyle w:val="Heading3"/>
      </w:pPr>
      <w:r>
        <w:t>Telecommunications Bonding Backbone (TBB): Label with “WARNING! TELECOMMUNICATIONS BONDING BACKBONE. DO NOT REMOVE OR DISCONNECT” Labels shall be affixed at both ends and at accessible intermediate points.</w:t>
      </w:r>
    </w:p>
    <w:p w:rsidR="00AA7F1E" w:rsidP="00AA7F1E" w:rsidRDefault="00AA7F1E" w14:paraId="42F3B391" w14:textId="7E2BCFAA">
      <w:pPr>
        <w:pStyle w:val="Heading3"/>
      </w:pPr>
      <w:r>
        <w:t>Grounding Equalizer (GC): “WARNING! TELECOMMUNICATIONS INTERCONNECTING BONDING CONDUCTOR. DO NOT REMOVE OR</w:t>
      </w:r>
      <w:r w:rsidRPr="00AA7F1E">
        <w:t xml:space="preserve"> </w:t>
      </w:r>
      <w:r>
        <w:t>DISCONNECT” Labels shall be affixed at both ends and at accessible intermediate points.</w:t>
      </w:r>
    </w:p>
    <w:p w:rsidR="00AA7F1E" w:rsidP="00AA7F1E" w:rsidRDefault="00AA7F1E" w14:paraId="7CA7D385" w14:textId="50F52E88">
      <w:pPr>
        <w:pStyle w:val="Heading3"/>
      </w:pPr>
      <w:r>
        <w:t>Bonding Conductor (BC): Label with “WARNING! TELECOMMUNICATIONS BONDING CONDUCTOR. DO NOT REMOVE OR DISCONNECT!” Labels shall be affixed at both ends and at accessible intermediate points.</w:t>
      </w:r>
    </w:p>
    <w:p w:rsidRPr="0008708F" w:rsidR="009042F7" w:rsidP="0008708F" w:rsidRDefault="006A53EE" w14:paraId="1DD3CC5A" w14:textId="727F0B6E">
      <w:pPr>
        <w:pStyle w:val="ENDOFSECTION"/>
      </w:pPr>
      <w:r>
        <w:t>END OF SECTION</w:t>
      </w:r>
      <w:r w:rsidR="00DB2D61">
        <w:t xml:space="preserve"> 27 05 26</w:t>
      </w:r>
    </w:p>
    <w:sectPr w:rsidRPr="0008708F" w:rsidR="009042F7">
      <w:headerReference w:type="default" r:id="rId16"/>
      <w:footerReference w:type="default" r:id="rId17"/>
      <w:pgSz w:w="12240" w:h="15840" w:orient="portrait"/>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CD7CCA" w:rsidP="000B50FD" w:rsidRDefault="00CD7CCA" w14:paraId="50A9AF10" w14:textId="77777777">
      <w:pPr>
        <w:spacing w:after="0" w:line="240" w:lineRule="auto"/>
      </w:pPr>
      <w:r>
        <w:separator/>
      </w:r>
    </w:p>
  </w:endnote>
  <w:endnote w:type="continuationSeparator" w:id="0">
    <w:p w:rsidR="00CD7CCA" w:rsidP="000B50FD" w:rsidRDefault="00CD7CCA" w14:paraId="5E6EAE3C"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D7F50" w:rsidP="00962DCE" w:rsidRDefault="009D7F50" w14:paraId="5E435F27" w14:textId="4C3BBB61">
    <w:pPr>
      <w:pStyle w:val="CSIPageFooter"/>
    </w:pPr>
    <w:r>
      <w:t>PANDUIT CORPORATION</w:t>
    </w:r>
  </w:p>
  <w:p w:rsidR="009D7F50" w:rsidP="00962DCE" w:rsidRDefault="001721FD" w14:paraId="2A905A52" w14:textId="071D18DF">
    <w:pPr>
      <w:pStyle w:val="CSIPageFooter"/>
    </w:pPr>
    <w:r w:rsidR="13213753">
      <w:rPr/>
      <w:t xml:space="preserve">7 </w:t>
    </w:r>
    <w:r w:rsidR="13213753">
      <w:rPr/>
      <w:t>20</w:t>
    </w:r>
    <w:r w:rsidR="13213753">
      <w:rPr/>
      <w:t>2</w:t>
    </w:r>
    <w:r w:rsidR="13213753">
      <w:rPr/>
      <w:t>3</w:t>
    </w:r>
    <w:r>
      <w:tab/>
    </w:r>
    <w:r w:rsidR="13213753">
      <w:rPr/>
      <w:t>Section 27 05 26</w:t>
    </w:r>
    <w:r>
      <w:tab/>
    </w:r>
    <w:r w:rsidR="13213753">
      <w:rPr/>
      <w:t xml:space="preserve">Page </w:t>
    </w:r>
    <w:r w:rsidRPr="13213753">
      <w:rPr>
        <w:noProof/>
      </w:rPr>
      <w:fldChar w:fldCharType="begin"/>
    </w:r>
    <w:r>
      <w:instrText xml:space="preserve"> PAGE   \* MERGEFORMAT </w:instrText>
    </w:r>
    <w:r>
      <w:fldChar w:fldCharType="separate"/>
    </w:r>
    <w:r w:rsidRPr="13213753" w:rsidR="13213753">
      <w:rPr>
        <w:noProof/>
      </w:rPr>
      <w:t>4</w:t>
    </w:r>
    <w:r w:rsidRPr="13213753">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CD7CCA" w:rsidP="000B50FD" w:rsidRDefault="00CD7CCA" w14:paraId="2C9AF90D" w14:textId="77777777">
      <w:pPr>
        <w:spacing w:after="0" w:line="240" w:lineRule="auto"/>
      </w:pPr>
      <w:r>
        <w:separator/>
      </w:r>
    </w:p>
  </w:footnote>
  <w:footnote w:type="continuationSeparator" w:id="0">
    <w:p w:rsidR="00CD7CCA" w:rsidP="000B50FD" w:rsidRDefault="00CD7CCA" w14:paraId="53A138C8"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Pr="000B50FD" w:rsidR="009D7F50" w:rsidP="000B50FD" w:rsidRDefault="009D7F50" w14:paraId="188D69F5" w14:textId="77777777">
    <w:pPr>
      <w:pStyle w:val="CSIProjectName"/>
    </w:pPr>
    <w:r w:rsidRPr="000B50FD">
      <w:t>PROJECT NAME</w:t>
    </w:r>
  </w:p>
  <w:p w:rsidRPr="000B50FD" w:rsidR="009D7F50" w:rsidP="000B50FD" w:rsidRDefault="009D7F50" w14:paraId="0426A79C" w14:textId="77777777">
    <w:pPr>
      <w:pStyle w:val="CSICity"/>
    </w:pPr>
    <w:r w:rsidRPr="000B50FD">
      <w:t>CITY, STATE, COUNTRY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D6D390B"/>
    <w:multiLevelType w:val="multilevel"/>
    <w:tmpl w:val="6CB4A96C"/>
    <w:styleLink w:val="CurrentList1"/>
    <w:lvl w:ilvl="0">
      <w:start w:val="1"/>
      <w:numFmt w:val="decimal"/>
      <w:pStyle w:val="CSILevel0Part"/>
      <w:lvlText w:val="Part %1 - "/>
      <w:lvlJc w:val="left"/>
      <w:pPr>
        <w:tabs>
          <w:tab w:val="num" w:pos="1080"/>
        </w:tabs>
        <w:ind w:left="0" w:firstLine="0"/>
      </w:pPr>
      <w:rPr>
        <w:rFonts w:hint="default" w:ascii="Arial" w:hAnsi="Arial"/>
        <w:b w:val="0"/>
        <w:i w:val="0"/>
        <w:caps/>
        <w:sz w:val="20"/>
        <w:szCs w:val="20"/>
      </w:rPr>
    </w:lvl>
    <w:lvl w:ilvl="1">
      <w:start w:val="1"/>
      <w:numFmt w:val="decimal"/>
      <w:pStyle w:val="CSILevel1Article"/>
      <w:lvlText w:val="%1.%2"/>
      <w:lvlJc w:val="left"/>
      <w:pPr>
        <w:tabs>
          <w:tab w:val="num" w:pos="1080"/>
        </w:tabs>
        <w:ind w:left="1080" w:hanging="1080"/>
      </w:pPr>
      <w:rPr>
        <w:rFonts w:hint="default" w:ascii="Arial" w:hAnsi="Arial"/>
        <w:b w:val="0"/>
        <w:i w:val="0"/>
        <w:sz w:val="20"/>
      </w:rPr>
    </w:lvl>
    <w:lvl w:ilvl="2">
      <w:start w:val="1"/>
      <w:numFmt w:val="upperLetter"/>
      <w:lvlText w:val="%3."/>
      <w:lvlJc w:val="left"/>
      <w:pPr>
        <w:tabs>
          <w:tab w:val="num" w:pos="1080"/>
        </w:tabs>
        <w:ind w:left="1080" w:hanging="792"/>
      </w:pPr>
      <w:rPr>
        <w:rFonts w:hint="default" w:ascii="Arial" w:hAnsi="Arial"/>
        <w:b w:val="0"/>
        <w:i w:val="0"/>
        <w:sz w:val="20"/>
      </w:rPr>
    </w:lvl>
    <w:lvl w:ilvl="3">
      <w:start w:val="1"/>
      <w:numFmt w:val="decimal"/>
      <w:lvlText w:val="%4."/>
      <w:lvlJc w:val="left"/>
      <w:pPr>
        <w:tabs>
          <w:tab w:val="num" w:pos="1656"/>
        </w:tabs>
        <w:ind w:left="1656" w:hanging="576"/>
      </w:pPr>
      <w:rPr>
        <w:rFonts w:hint="default" w:ascii="Arial" w:hAnsi="Arial"/>
        <w:b w:val="0"/>
        <w:i w:val="0"/>
        <w:sz w:val="20"/>
      </w:rPr>
    </w:lvl>
    <w:lvl w:ilvl="4">
      <w:start w:val="1"/>
      <w:numFmt w:val="lowerLetter"/>
      <w:lvlText w:val="%5."/>
      <w:lvlJc w:val="left"/>
      <w:pPr>
        <w:tabs>
          <w:tab w:val="num" w:pos="2304"/>
        </w:tabs>
        <w:ind w:left="2304" w:hanging="648"/>
      </w:pPr>
      <w:rPr>
        <w:rFonts w:hint="default" w:ascii="Arial" w:hAnsi="Arial"/>
        <w:b w:val="0"/>
        <w:i w:val="0"/>
        <w:sz w:val="20"/>
      </w:rPr>
    </w:lvl>
    <w:lvl w:ilvl="5">
      <w:start w:val="1"/>
      <w:numFmt w:val="decimal"/>
      <w:lvlText w:val="%6)"/>
      <w:lvlJc w:val="left"/>
      <w:pPr>
        <w:tabs>
          <w:tab w:val="num" w:pos="2880"/>
        </w:tabs>
        <w:ind w:left="2880" w:hanging="504"/>
      </w:pPr>
      <w:rPr>
        <w:rFonts w:hint="default" w:ascii="Arial" w:hAnsi="Arial"/>
        <w:b w:val="0"/>
        <w:i w:val="0"/>
        <w:sz w:val="20"/>
      </w:rPr>
    </w:lvl>
    <w:lvl w:ilvl="6">
      <w:start w:val="1"/>
      <w:numFmt w:val="none"/>
      <w:lvlText w:val="%7"/>
      <w:lvlJc w:val="left"/>
      <w:pPr>
        <w:tabs>
          <w:tab w:val="num" w:pos="2736"/>
        </w:tabs>
        <w:ind w:left="2736" w:hanging="432"/>
      </w:pPr>
      <w:rPr>
        <w:rFonts w:hint="default" w:ascii="Times New Roman" w:hAnsi="Times New Roman"/>
        <w:b w:val="0"/>
        <w:i w:val="0"/>
        <w:sz w:val="20"/>
      </w:rPr>
    </w:lvl>
    <w:lvl w:ilvl="7">
      <w:start w:val="1"/>
      <w:numFmt w:val="none"/>
      <w:lvlText w:val="%8"/>
      <w:lvlJc w:val="left"/>
      <w:pPr>
        <w:tabs>
          <w:tab w:val="num" w:pos="3168"/>
        </w:tabs>
        <w:ind w:left="3168" w:hanging="432"/>
      </w:pPr>
      <w:rPr>
        <w:rFonts w:hint="default" w:ascii="Arial" w:hAnsi="Arial"/>
        <w:b w:val="0"/>
        <w:i w:val="0"/>
        <w:sz w:val="22"/>
      </w:rPr>
    </w:lvl>
    <w:lvl w:ilvl="8">
      <w:numFmt w:val="none"/>
      <w:lvlText w:val="%9"/>
      <w:lvlJc w:val="left"/>
      <w:pPr>
        <w:tabs>
          <w:tab w:val="num" w:pos="3600"/>
        </w:tabs>
        <w:ind w:left="3600" w:hanging="432"/>
      </w:pPr>
      <w:rPr>
        <w:rFonts w:hint="default" w:ascii="Arial" w:hAnsi="Arial"/>
        <w:b w:val="0"/>
        <w:i w:val="0"/>
        <w:sz w:val="22"/>
      </w:rPr>
    </w:lvl>
  </w:abstractNum>
  <w:abstractNum w:abstractNumId="1" w15:restartNumberingAfterBreak="0">
    <w:nsid w:val="25776F5B"/>
    <w:multiLevelType w:val="hybridMultilevel"/>
    <w:tmpl w:val="0220DC7C"/>
    <w:lvl w:ilvl="0" w:tplc="04090015">
      <w:start w:val="1"/>
      <w:numFmt w:val="upperLetter"/>
      <w:lvlText w:val="%1."/>
      <w:lvlJc w:val="left"/>
      <w:pPr>
        <w:ind w:left="720" w:hanging="360"/>
      </w:pPr>
    </w:lvl>
    <w:lvl w:ilvl="1" w:tplc="0409000F">
      <w:start w:val="1"/>
      <w:numFmt w:val="decimal"/>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D9A6C71"/>
    <w:multiLevelType w:val="multilevel"/>
    <w:tmpl w:val="74A8EF32"/>
    <w:lvl w:ilvl="0">
      <w:start w:val="1"/>
      <w:numFmt w:val="decimal"/>
      <w:lvlText w:val="PART %1 -"/>
      <w:lvlJc w:val="left"/>
      <w:pPr>
        <w:ind w:left="360" w:hanging="360"/>
      </w:pPr>
      <w:rPr>
        <w:rFonts w:hint="default"/>
      </w:rPr>
    </w:lvl>
    <w:lvl w:ilvl="1">
      <w:start w:val="1"/>
      <w:numFmt w:val="decimal"/>
      <w:lvlText w:val="%1.%2"/>
      <w:lvlJc w:val="left"/>
      <w:pPr>
        <w:ind w:left="576" w:hanging="576"/>
      </w:pPr>
      <w:rPr>
        <w:rFonts w:hint="default"/>
      </w:rPr>
    </w:lvl>
    <w:lvl w:ilvl="2">
      <w:start w:val="1"/>
      <w:numFmt w:val="upperLetter"/>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lowerLetter"/>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 w15:restartNumberingAfterBreak="0">
    <w:nsid w:val="43914F27"/>
    <w:multiLevelType w:val="multilevel"/>
    <w:tmpl w:val="21AC210E"/>
    <w:styleLink w:val="Heasings"/>
    <w:lvl w:ilvl="0">
      <w:start w:val="1"/>
      <w:numFmt w:val="decimal"/>
      <w:pStyle w:val="Heading1"/>
      <w:lvlText w:val="PART %1 -"/>
      <w:lvlJc w:val="left"/>
      <w:pPr>
        <w:ind w:left="756" w:hanging="576"/>
      </w:pPr>
      <w:rPr>
        <w:rFonts w:hint="default"/>
      </w:rPr>
    </w:lvl>
    <w:lvl w:ilvl="1">
      <w:start w:val="1"/>
      <w:numFmt w:val="decimal"/>
      <w:pStyle w:val="Heading2"/>
      <w:lvlText w:val="%1.%2"/>
      <w:lvlJc w:val="left"/>
      <w:pPr>
        <w:ind w:left="576" w:hanging="576"/>
      </w:pPr>
      <w:rPr>
        <w:rFonts w:hint="default"/>
      </w:rPr>
    </w:lvl>
    <w:lvl w:ilvl="2">
      <w:start w:val="1"/>
      <w:numFmt w:val="upperLetter"/>
      <w:pStyle w:val="Heading3"/>
      <w:lvlText w:val="%3."/>
      <w:lvlJc w:val="left"/>
      <w:pPr>
        <w:ind w:left="576" w:hanging="576"/>
      </w:pPr>
      <w:rPr>
        <w:rFonts w:hint="default"/>
      </w:rPr>
    </w:lvl>
    <w:lvl w:ilvl="3">
      <w:start w:val="1"/>
      <w:numFmt w:val="decimal"/>
      <w:pStyle w:val="Heading4"/>
      <w:lvlText w:val="%4."/>
      <w:lvlJc w:val="left"/>
      <w:pPr>
        <w:ind w:left="576" w:hanging="576"/>
      </w:pPr>
      <w:rPr>
        <w:rFonts w:hint="default"/>
      </w:rPr>
    </w:lvl>
    <w:lvl w:ilvl="4">
      <w:start w:val="1"/>
      <w:numFmt w:val="lowerLetter"/>
      <w:pStyle w:val="Heading5"/>
      <w:lvlText w:val="%5."/>
      <w:lvlJc w:val="left"/>
      <w:pPr>
        <w:ind w:left="576" w:hanging="576"/>
      </w:pPr>
      <w:rPr>
        <w:rFonts w:hint="default"/>
      </w:rPr>
    </w:lvl>
    <w:lvl w:ilvl="5">
      <w:start w:val="1"/>
      <w:numFmt w:val="decimal"/>
      <w:pStyle w:val="Heading6"/>
      <w:lvlText w:val="%1.%2.%3.%4.%5.%6"/>
      <w:lvlJc w:val="left"/>
      <w:pPr>
        <w:ind w:left="576" w:hanging="576"/>
      </w:pPr>
      <w:rPr>
        <w:rFonts w:hint="default"/>
      </w:rPr>
    </w:lvl>
    <w:lvl w:ilvl="6">
      <w:start w:val="1"/>
      <w:numFmt w:val="decimal"/>
      <w:pStyle w:val="Heading7"/>
      <w:lvlText w:val="%1.%2.%3.%4.%5.%6.%7"/>
      <w:lvlJc w:val="left"/>
      <w:pPr>
        <w:ind w:left="576" w:hanging="576"/>
      </w:pPr>
      <w:rPr>
        <w:rFonts w:hint="default"/>
      </w:rPr>
    </w:lvl>
    <w:lvl w:ilvl="7">
      <w:start w:val="1"/>
      <w:numFmt w:val="decimal"/>
      <w:pStyle w:val="Heading8"/>
      <w:lvlText w:val="%1.%2.%3.%4.%5.%6.%7.%8"/>
      <w:lvlJc w:val="left"/>
      <w:pPr>
        <w:ind w:left="576" w:hanging="576"/>
      </w:pPr>
      <w:rPr>
        <w:rFonts w:hint="default"/>
      </w:rPr>
    </w:lvl>
    <w:lvl w:ilvl="8">
      <w:start w:val="1"/>
      <w:numFmt w:val="decimal"/>
      <w:pStyle w:val="Heading9"/>
      <w:lvlText w:val="%1.%2.%3.%4.%5.%6.%7.%8.%9"/>
      <w:lvlJc w:val="left"/>
      <w:pPr>
        <w:ind w:left="576" w:hanging="576"/>
      </w:pPr>
      <w:rPr>
        <w:rFonts w:hint="default"/>
      </w:r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lvlOverride w:ilvl="0">
      <w:lvl w:ilvl="0">
        <w:start w:val="1"/>
        <w:numFmt w:val="decimal"/>
        <w:pStyle w:val="Heading1"/>
        <w:lvlText w:val="PART %1 -"/>
        <w:lvlJc w:val="left"/>
        <w:pPr>
          <w:ind w:left="756" w:hanging="576"/>
        </w:pPr>
        <w:rPr>
          <w:rFonts w:hint="default"/>
        </w:rPr>
      </w:lvl>
    </w:lvlOverride>
    <w:lvlOverride w:ilvl="1">
      <w:lvl w:ilvl="1">
        <w:start w:val="1"/>
        <w:numFmt w:val="decimal"/>
        <w:pStyle w:val="Heading2"/>
        <w:lvlText w:val="%1.%2"/>
        <w:lvlJc w:val="left"/>
        <w:pPr>
          <w:ind w:left="576" w:hanging="576"/>
        </w:pPr>
        <w:rPr>
          <w:rFonts w:hint="default"/>
        </w:rPr>
      </w:lvl>
    </w:lvlOverride>
    <w:lvlOverride w:ilvl="2">
      <w:lvl w:ilvl="2">
        <w:start w:val="1"/>
        <w:numFmt w:val="upperLetter"/>
        <w:pStyle w:val="Heading3"/>
        <w:lvlText w:val="%3."/>
        <w:lvlJc w:val="left"/>
        <w:pPr>
          <w:ind w:left="576" w:hanging="576"/>
        </w:pPr>
        <w:rPr>
          <w:rFonts w:hint="default"/>
        </w:rPr>
      </w:lvl>
    </w:lvlOverride>
    <w:lvlOverride w:ilvl="3">
      <w:lvl w:ilvl="3">
        <w:start w:val="1"/>
        <w:numFmt w:val="decimal"/>
        <w:pStyle w:val="Heading4"/>
        <w:lvlText w:val="%4."/>
        <w:lvlJc w:val="left"/>
        <w:pPr>
          <w:ind w:left="576" w:hanging="576"/>
        </w:pPr>
        <w:rPr>
          <w:rFonts w:hint="default"/>
        </w:rPr>
      </w:lvl>
    </w:lvlOverride>
    <w:lvlOverride w:ilvl="4">
      <w:lvl w:ilvl="4">
        <w:start w:val="1"/>
        <w:numFmt w:val="lowerLetter"/>
        <w:pStyle w:val="Heading5"/>
        <w:lvlText w:val="%5."/>
        <w:lvlJc w:val="left"/>
        <w:pPr>
          <w:ind w:left="576" w:hanging="576"/>
        </w:pPr>
        <w:rPr>
          <w:rFonts w:hint="default"/>
        </w:rPr>
      </w:lvl>
    </w:lvlOverride>
    <w:lvlOverride w:ilvl="5">
      <w:lvl w:ilvl="5">
        <w:start w:val="1"/>
        <w:numFmt w:val="decimal"/>
        <w:pStyle w:val="Heading6"/>
        <w:lvlText w:val="%1.%2.%3.%4.%5.%6"/>
        <w:lvlJc w:val="left"/>
        <w:pPr>
          <w:ind w:left="576" w:hanging="576"/>
        </w:pPr>
        <w:rPr>
          <w:rFonts w:hint="default"/>
        </w:rPr>
      </w:lvl>
    </w:lvlOverride>
    <w:lvlOverride w:ilvl="6">
      <w:lvl w:ilvl="6">
        <w:start w:val="1"/>
        <w:numFmt w:val="decimal"/>
        <w:pStyle w:val="Heading7"/>
        <w:lvlText w:val="%1.%2.%3.%4.%5.%6.%7"/>
        <w:lvlJc w:val="left"/>
        <w:pPr>
          <w:ind w:left="576" w:hanging="576"/>
        </w:pPr>
        <w:rPr>
          <w:rFonts w:hint="default"/>
        </w:rPr>
      </w:lvl>
    </w:lvlOverride>
    <w:lvlOverride w:ilvl="7">
      <w:lvl w:ilvl="7">
        <w:start w:val="1"/>
        <w:numFmt w:val="decimal"/>
        <w:pStyle w:val="Heading8"/>
        <w:lvlText w:val="%1.%2.%3.%4.%5.%6.%7.%8"/>
        <w:lvlJc w:val="left"/>
        <w:pPr>
          <w:ind w:left="576" w:hanging="576"/>
        </w:pPr>
        <w:rPr>
          <w:rFonts w:hint="default"/>
        </w:rPr>
      </w:lvl>
    </w:lvlOverride>
    <w:lvlOverride w:ilvl="8">
      <w:lvl w:ilvl="8">
        <w:start w:val="1"/>
        <w:numFmt w:val="decimal"/>
        <w:pStyle w:val="Heading9"/>
        <w:lvlText w:val="%1.%2.%3.%4.%5.%6.%7.%8.%9"/>
        <w:lvlJc w:val="left"/>
        <w:pPr>
          <w:ind w:left="576" w:hanging="576"/>
        </w:pPr>
        <w:rPr>
          <w:rFonts w:hint="default"/>
        </w:rPr>
      </w:lvl>
    </w:lvlOverride>
  </w:num>
  <w:num w:numId="3">
    <w:abstractNumId w:val="0"/>
    <w:lvlOverride w:ilvl="0">
      <w:lvl w:ilvl="0">
        <w:start w:val="1"/>
        <w:numFmt w:val="decimal"/>
        <w:pStyle w:val="CSILevel0Part"/>
        <w:lvlText w:val="Part %1 - "/>
        <w:lvlJc w:val="left"/>
        <w:pPr>
          <w:tabs>
            <w:tab w:val="num" w:pos="1080"/>
          </w:tabs>
          <w:ind w:left="0" w:firstLine="0"/>
        </w:pPr>
        <w:rPr>
          <w:rFonts w:hint="default" w:ascii="Arial" w:hAnsi="Arial"/>
          <w:b w:val="0"/>
          <w:i w:val="0"/>
          <w:caps/>
          <w:sz w:val="20"/>
          <w:szCs w:val="20"/>
        </w:rPr>
      </w:lvl>
    </w:lvlOverride>
  </w:num>
  <w:num w:numId="4">
    <w:abstractNumId w:val="1"/>
  </w:num>
  <w:num w:numId="5">
    <w:abstractNumId w:val="3"/>
  </w:num>
  <w:num w:numId="6">
    <w:abstractNumId w:val="3"/>
    <w:lvlOverride w:ilvl="0">
      <w:startOverride w:val="1"/>
      <w:lvl w:ilvl="0">
        <w:start w:val="1"/>
        <w:numFmt w:val="decimal"/>
        <w:pStyle w:val="Heading1"/>
        <w:lvlText w:val="PART %1 -"/>
        <w:lvlJc w:val="left"/>
        <w:pPr>
          <w:ind w:left="756" w:hanging="576"/>
        </w:pPr>
        <w:rPr>
          <w:rFonts w:hint="default"/>
        </w:rPr>
      </w:lvl>
    </w:lvlOverride>
    <w:lvlOverride w:ilvl="1">
      <w:startOverride w:val="1"/>
      <w:lvl w:ilvl="1">
        <w:start w:val="1"/>
        <w:numFmt w:val="decimal"/>
        <w:pStyle w:val="Heading2"/>
        <w:lvlText w:val="%1.%2"/>
        <w:lvlJc w:val="left"/>
        <w:pPr>
          <w:ind w:left="576" w:hanging="576"/>
        </w:pPr>
        <w:rPr>
          <w:rFonts w:hint="default"/>
        </w:rPr>
      </w:lvl>
    </w:lvlOverride>
    <w:lvlOverride w:ilvl="2">
      <w:startOverride w:val="1"/>
      <w:lvl w:ilvl="2">
        <w:start w:val="1"/>
        <w:numFmt w:val="upperLetter"/>
        <w:pStyle w:val="Heading3"/>
        <w:lvlText w:val="%3."/>
        <w:lvlJc w:val="left"/>
        <w:pPr>
          <w:ind w:left="576" w:hanging="576"/>
        </w:pPr>
        <w:rPr>
          <w:rFonts w:hint="default"/>
        </w:rPr>
      </w:lvl>
    </w:lvlOverride>
    <w:lvlOverride w:ilvl="3">
      <w:startOverride w:val="1"/>
      <w:lvl w:ilvl="3">
        <w:start w:val="1"/>
        <w:numFmt w:val="decimal"/>
        <w:pStyle w:val="Heading4"/>
        <w:lvlText w:val="%4."/>
        <w:lvlJc w:val="left"/>
        <w:pPr>
          <w:ind w:left="576" w:hanging="576"/>
        </w:pPr>
        <w:rPr>
          <w:rFonts w:hint="default"/>
        </w:rPr>
      </w:lvl>
    </w:lvlOverride>
    <w:lvlOverride w:ilvl="4">
      <w:startOverride w:val="1"/>
      <w:lvl w:ilvl="4">
        <w:start w:val="1"/>
        <w:numFmt w:val="lowerLetter"/>
        <w:pStyle w:val="Heading5"/>
        <w:lvlText w:val="%5."/>
        <w:lvlJc w:val="left"/>
        <w:pPr>
          <w:ind w:left="576" w:hanging="576"/>
        </w:pPr>
        <w:rPr>
          <w:rFonts w:hint="default"/>
        </w:rPr>
      </w:lvl>
    </w:lvlOverride>
    <w:lvlOverride w:ilvl="5">
      <w:startOverride w:val="1"/>
      <w:lvl w:ilvl="5">
        <w:start w:val="1"/>
        <w:numFmt w:val="decimal"/>
        <w:pStyle w:val="Heading6"/>
        <w:lvlText w:val="%1.%2.%3.%4.%5.%6"/>
        <w:lvlJc w:val="left"/>
        <w:pPr>
          <w:ind w:left="576" w:hanging="576"/>
        </w:pPr>
        <w:rPr>
          <w:rFonts w:hint="default"/>
        </w:rPr>
      </w:lvl>
    </w:lvlOverride>
    <w:lvlOverride w:ilvl="6">
      <w:startOverride w:val="1"/>
      <w:lvl w:ilvl="6">
        <w:start w:val="1"/>
        <w:numFmt w:val="decimal"/>
        <w:pStyle w:val="Heading7"/>
        <w:lvlText w:val="%1.%2.%3.%4.%5.%6.%7"/>
        <w:lvlJc w:val="left"/>
        <w:pPr>
          <w:ind w:left="576" w:hanging="576"/>
        </w:pPr>
        <w:rPr>
          <w:rFonts w:hint="default"/>
        </w:rPr>
      </w:lvl>
    </w:lvlOverride>
    <w:lvlOverride w:ilvl="7">
      <w:startOverride w:val="1"/>
      <w:lvl w:ilvl="7">
        <w:start w:val="1"/>
        <w:numFmt w:val="decimal"/>
        <w:pStyle w:val="Heading8"/>
        <w:lvlText w:val="%1.%2.%3.%4.%5.%6.%7.%8"/>
        <w:lvlJc w:val="left"/>
        <w:pPr>
          <w:ind w:left="576" w:hanging="576"/>
        </w:pPr>
        <w:rPr>
          <w:rFonts w:hint="default"/>
        </w:rPr>
      </w:lvl>
    </w:lvlOverride>
    <w:lvlOverride w:ilvl="8">
      <w:startOverride w:val="1"/>
      <w:lvl w:ilvl="8">
        <w:start w:val="1"/>
        <w:numFmt w:val="decimal"/>
        <w:pStyle w:val="Heading9"/>
        <w:lvlText w:val="%1.%2.%3.%4.%5.%6.%7.%8.%9"/>
        <w:lvlJc w:val="left"/>
        <w:pPr>
          <w:ind w:left="576" w:hanging="576"/>
        </w:pPr>
        <w:rPr>
          <w:rFonts w:hint="default"/>
        </w:rPr>
      </w:lvl>
    </w:lvlOverride>
  </w:num>
  <w:num w:numId="7">
    <w:abstractNumId w:val="3"/>
    <w:lvlOverride w:ilvl="0">
      <w:startOverride w:val="1"/>
      <w:lvl w:ilvl="0">
        <w:start w:val="1"/>
        <w:numFmt w:val="decimal"/>
        <w:pStyle w:val="Heading1"/>
        <w:lvlText w:val="PART %1 -"/>
        <w:lvlJc w:val="left"/>
        <w:pPr>
          <w:ind w:left="756" w:hanging="576"/>
        </w:pPr>
        <w:rPr>
          <w:rFonts w:hint="default"/>
        </w:rPr>
      </w:lvl>
    </w:lvlOverride>
    <w:lvlOverride w:ilvl="1">
      <w:startOverride w:val="1"/>
      <w:lvl w:ilvl="1">
        <w:start w:val="1"/>
        <w:numFmt w:val="decimal"/>
        <w:pStyle w:val="Heading2"/>
        <w:lvlText w:val="%1.%2"/>
        <w:lvlJc w:val="left"/>
        <w:pPr>
          <w:ind w:left="576" w:hanging="576"/>
        </w:pPr>
        <w:rPr>
          <w:rFonts w:hint="default"/>
        </w:rPr>
      </w:lvl>
    </w:lvlOverride>
    <w:lvlOverride w:ilvl="2">
      <w:startOverride w:val="1"/>
      <w:lvl w:ilvl="2">
        <w:start w:val="1"/>
        <w:numFmt w:val="upperLetter"/>
        <w:pStyle w:val="Heading3"/>
        <w:lvlText w:val="%3."/>
        <w:lvlJc w:val="left"/>
        <w:pPr>
          <w:ind w:left="576" w:hanging="576"/>
        </w:pPr>
        <w:rPr>
          <w:rFonts w:hint="default"/>
        </w:rPr>
      </w:lvl>
    </w:lvlOverride>
    <w:lvlOverride w:ilvl="3">
      <w:startOverride w:val="1"/>
      <w:lvl w:ilvl="3">
        <w:start w:val="1"/>
        <w:numFmt w:val="decimal"/>
        <w:pStyle w:val="Heading4"/>
        <w:lvlText w:val="%4."/>
        <w:lvlJc w:val="left"/>
        <w:pPr>
          <w:ind w:left="576" w:hanging="576"/>
        </w:pPr>
        <w:rPr>
          <w:rFonts w:hint="default"/>
        </w:rPr>
      </w:lvl>
    </w:lvlOverride>
    <w:lvlOverride w:ilvl="4">
      <w:startOverride w:val="1"/>
      <w:lvl w:ilvl="4">
        <w:start w:val="1"/>
        <w:numFmt w:val="lowerLetter"/>
        <w:pStyle w:val="Heading5"/>
        <w:lvlText w:val="%5."/>
        <w:lvlJc w:val="left"/>
        <w:pPr>
          <w:ind w:left="576" w:hanging="576"/>
        </w:pPr>
        <w:rPr>
          <w:rFonts w:hint="default"/>
        </w:rPr>
      </w:lvl>
    </w:lvlOverride>
    <w:lvlOverride w:ilvl="5">
      <w:startOverride w:val="1"/>
      <w:lvl w:ilvl="5">
        <w:start w:val="1"/>
        <w:numFmt w:val="decimal"/>
        <w:pStyle w:val="Heading6"/>
        <w:lvlText w:val="%1.%2.%3.%4.%5.%6"/>
        <w:lvlJc w:val="left"/>
        <w:pPr>
          <w:ind w:left="576" w:hanging="576"/>
        </w:pPr>
        <w:rPr>
          <w:rFonts w:hint="default"/>
        </w:rPr>
      </w:lvl>
    </w:lvlOverride>
    <w:lvlOverride w:ilvl="6">
      <w:startOverride w:val="1"/>
      <w:lvl w:ilvl="6">
        <w:start w:val="1"/>
        <w:numFmt w:val="decimal"/>
        <w:pStyle w:val="Heading7"/>
        <w:lvlText w:val="%1.%2.%3.%4.%5.%6.%7"/>
        <w:lvlJc w:val="left"/>
        <w:pPr>
          <w:ind w:left="576" w:hanging="576"/>
        </w:pPr>
        <w:rPr>
          <w:rFonts w:hint="default"/>
        </w:rPr>
      </w:lvl>
    </w:lvlOverride>
    <w:lvlOverride w:ilvl="7">
      <w:startOverride w:val="1"/>
      <w:lvl w:ilvl="7">
        <w:start w:val="1"/>
        <w:numFmt w:val="decimal"/>
        <w:pStyle w:val="Heading8"/>
        <w:lvlText w:val="%1.%2.%3.%4.%5.%6.%7.%8"/>
        <w:lvlJc w:val="left"/>
        <w:pPr>
          <w:ind w:left="576" w:hanging="576"/>
        </w:pPr>
        <w:rPr>
          <w:rFonts w:hint="default"/>
        </w:rPr>
      </w:lvl>
    </w:lvlOverride>
    <w:lvlOverride w:ilvl="8">
      <w:startOverride w:val="1"/>
      <w:lvl w:ilvl="8">
        <w:start w:val="1"/>
        <w:numFmt w:val="decimal"/>
        <w:pStyle w:val="Heading9"/>
        <w:lvlText w:val="%1.%2.%3.%4.%5.%6.%7.%8.%9"/>
        <w:lvlJc w:val="left"/>
        <w:pPr>
          <w:ind w:left="576" w:hanging="576"/>
        </w:pPr>
        <w:rPr>
          <w:rFonts w:hint="default"/>
        </w:rPr>
      </w:lvl>
    </w:lvlOverride>
  </w:num>
  <w:num w:numId="8">
    <w:abstractNumId w:val="3"/>
    <w:lvlOverride w:ilvl="0">
      <w:startOverride w:val="1"/>
      <w:lvl w:ilvl="0">
        <w:start w:val="1"/>
        <w:numFmt w:val="decimal"/>
        <w:pStyle w:val="Heading1"/>
        <w:lvlText w:val="PART %1 -"/>
        <w:lvlJc w:val="left"/>
        <w:pPr>
          <w:ind w:left="756" w:hanging="576"/>
        </w:pPr>
        <w:rPr>
          <w:rFonts w:hint="default"/>
        </w:rPr>
      </w:lvl>
    </w:lvlOverride>
    <w:lvlOverride w:ilvl="1">
      <w:startOverride w:val="1"/>
      <w:lvl w:ilvl="1">
        <w:start w:val="1"/>
        <w:numFmt w:val="decimal"/>
        <w:pStyle w:val="Heading2"/>
        <w:lvlText w:val="%1.%2"/>
        <w:lvlJc w:val="left"/>
        <w:pPr>
          <w:ind w:left="576" w:hanging="576"/>
        </w:pPr>
        <w:rPr>
          <w:rFonts w:hint="default"/>
        </w:rPr>
      </w:lvl>
    </w:lvlOverride>
    <w:lvlOverride w:ilvl="2">
      <w:startOverride w:val="1"/>
      <w:lvl w:ilvl="2">
        <w:start w:val="1"/>
        <w:numFmt w:val="upperLetter"/>
        <w:pStyle w:val="Heading3"/>
        <w:lvlText w:val="%3."/>
        <w:lvlJc w:val="left"/>
        <w:pPr>
          <w:ind w:left="576" w:hanging="576"/>
        </w:pPr>
        <w:rPr>
          <w:rFonts w:hint="default"/>
        </w:rPr>
      </w:lvl>
    </w:lvlOverride>
    <w:lvlOverride w:ilvl="3">
      <w:startOverride w:val="1"/>
      <w:lvl w:ilvl="3">
        <w:start w:val="1"/>
        <w:numFmt w:val="decimal"/>
        <w:pStyle w:val="Heading4"/>
        <w:lvlText w:val="%4."/>
        <w:lvlJc w:val="left"/>
        <w:pPr>
          <w:ind w:left="576" w:hanging="576"/>
        </w:pPr>
        <w:rPr>
          <w:rFonts w:hint="default"/>
        </w:rPr>
      </w:lvl>
    </w:lvlOverride>
    <w:lvlOverride w:ilvl="4">
      <w:startOverride w:val="1"/>
      <w:lvl w:ilvl="4">
        <w:start w:val="1"/>
        <w:numFmt w:val="lowerLetter"/>
        <w:pStyle w:val="Heading5"/>
        <w:lvlText w:val="%5."/>
        <w:lvlJc w:val="left"/>
        <w:pPr>
          <w:ind w:left="576" w:hanging="576"/>
        </w:pPr>
        <w:rPr>
          <w:rFonts w:hint="default"/>
        </w:rPr>
      </w:lvl>
    </w:lvlOverride>
    <w:lvlOverride w:ilvl="5">
      <w:startOverride w:val="1"/>
      <w:lvl w:ilvl="5">
        <w:start w:val="1"/>
        <w:numFmt w:val="decimal"/>
        <w:pStyle w:val="Heading6"/>
        <w:lvlText w:val="%1.%2.%3.%4.%5.%6"/>
        <w:lvlJc w:val="left"/>
        <w:pPr>
          <w:ind w:left="576" w:hanging="576"/>
        </w:pPr>
        <w:rPr>
          <w:rFonts w:hint="default"/>
        </w:rPr>
      </w:lvl>
    </w:lvlOverride>
    <w:lvlOverride w:ilvl="6">
      <w:startOverride w:val="1"/>
      <w:lvl w:ilvl="6">
        <w:start w:val="1"/>
        <w:numFmt w:val="decimal"/>
        <w:pStyle w:val="Heading7"/>
        <w:lvlText w:val="%1.%2.%3.%4.%5.%6.%7"/>
        <w:lvlJc w:val="left"/>
        <w:pPr>
          <w:ind w:left="576" w:hanging="576"/>
        </w:pPr>
        <w:rPr>
          <w:rFonts w:hint="default"/>
        </w:rPr>
      </w:lvl>
    </w:lvlOverride>
    <w:lvlOverride w:ilvl="7">
      <w:startOverride w:val="1"/>
      <w:lvl w:ilvl="7">
        <w:start w:val="1"/>
        <w:numFmt w:val="decimal"/>
        <w:pStyle w:val="Heading8"/>
        <w:lvlText w:val="%1.%2.%3.%4.%5.%6.%7.%8"/>
        <w:lvlJc w:val="left"/>
        <w:pPr>
          <w:ind w:left="576" w:hanging="576"/>
        </w:pPr>
        <w:rPr>
          <w:rFonts w:hint="default"/>
        </w:rPr>
      </w:lvl>
    </w:lvlOverride>
    <w:lvlOverride w:ilvl="8">
      <w:startOverride w:val="1"/>
      <w:lvl w:ilvl="8">
        <w:start w:val="1"/>
        <w:numFmt w:val="decimal"/>
        <w:pStyle w:val="Heading9"/>
        <w:lvlText w:val="%1.%2.%3.%4.%5.%6.%7.%8.%9"/>
        <w:lvlJc w:val="left"/>
        <w:pPr>
          <w:ind w:left="576" w:hanging="576"/>
        </w:pPr>
        <w:rPr>
          <w:rFonts w:hint="default"/>
        </w:rPr>
      </w:lvl>
    </w:lvlOverride>
  </w:num>
  <w:num w:numId="9">
    <w:abstractNumId w:val="3"/>
    <w:lvlOverride w:ilvl="0">
      <w:startOverride w:val="1"/>
      <w:lvl w:ilvl="0">
        <w:start w:val="1"/>
        <w:numFmt w:val="decimal"/>
        <w:pStyle w:val="Heading1"/>
        <w:lvlText w:val="PART %1 -"/>
        <w:lvlJc w:val="left"/>
        <w:pPr>
          <w:ind w:left="756" w:hanging="576"/>
        </w:pPr>
        <w:rPr>
          <w:rFonts w:hint="default"/>
        </w:rPr>
      </w:lvl>
    </w:lvlOverride>
    <w:lvlOverride w:ilvl="1">
      <w:startOverride w:val="1"/>
      <w:lvl w:ilvl="1">
        <w:start w:val="1"/>
        <w:numFmt w:val="decimal"/>
        <w:pStyle w:val="Heading2"/>
        <w:lvlText w:val="%1.%2"/>
        <w:lvlJc w:val="left"/>
        <w:pPr>
          <w:ind w:left="576" w:hanging="576"/>
        </w:pPr>
        <w:rPr>
          <w:rFonts w:hint="default"/>
        </w:rPr>
      </w:lvl>
    </w:lvlOverride>
    <w:lvlOverride w:ilvl="2">
      <w:startOverride w:val="1"/>
      <w:lvl w:ilvl="2">
        <w:start w:val="1"/>
        <w:numFmt w:val="upperLetter"/>
        <w:pStyle w:val="Heading3"/>
        <w:lvlText w:val="%3."/>
        <w:lvlJc w:val="left"/>
        <w:pPr>
          <w:ind w:left="576" w:hanging="576"/>
        </w:pPr>
        <w:rPr>
          <w:rFonts w:hint="default"/>
        </w:rPr>
      </w:lvl>
    </w:lvlOverride>
    <w:lvlOverride w:ilvl="3">
      <w:startOverride w:val="1"/>
      <w:lvl w:ilvl="3">
        <w:start w:val="1"/>
        <w:numFmt w:val="decimal"/>
        <w:pStyle w:val="Heading4"/>
        <w:lvlText w:val="%4."/>
        <w:lvlJc w:val="left"/>
        <w:pPr>
          <w:ind w:left="576" w:hanging="576"/>
        </w:pPr>
        <w:rPr>
          <w:rFonts w:hint="default"/>
        </w:rPr>
      </w:lvl>
    </w:lvlOverride>
    <w:lvlOverride w:ilvl="4">
      <w:startOverride w:val="1"/>
      <w:lvl w:ilvl="4">
        <w:start w:val="1"/>
        <w:numFmt w:val="lowerLetter"/>
        <w:pStyle w:val="Heading5"/>
        <w:lvlText w:val="%5."/>
        <w:lvlJc w:val="left"/>
        <w:pPr>
          <w:ind w:left="576" w:hanging="576"/>
        </w:pPr>
        <w:rPr>
          <w:rFonts w:hint="default"/>
        </w:rPr>
      </w:lvl>
    </w:lvlOverride>
    <w:lvlOverride w:ilvl="5">
      <w:startOverride w:val="1"/>
      <w:lvl w:ilvl="5">
        <w:start w:val="1"/>
        <w:numFmt w:val="decimal"/>
        <w:pStyle w:val="Heading6"/>
        <w:lvlText w:val="%1.%2.%3.%4.%5.%6"/>
        <w:lvlJc w:val="left"/>
        <w:pPr>
          <w:ind w:left="576" w:hanging="576"/>
        </w:pPr>
        <w:rPr>
          <w:rFonts w:hint="default"/>
        </w:rPr>
      </w:lvl>
    </w:lvlOverride>
    <w:lvlOverride w:ilvl="6">
      <w:startOverride w:val="1"/>
      <w:lvl w:ilvl="6">
        <w:start w:val="1"/>
        <w:numFmt w:val="decimal"/>
        <w:pStyle w:val="Heading7"/>
        <w:lvlText w:val="%1.%2.%3.%4.%5.%6.%7"/>
        <w:lvlJc w:val="left"/>
        <w:pPr>
          <w:ind w:left="576" w:hanging="576"/>
        </w:pPr>
        <w:rPr>
          <w:rFonts w:hint="default"/>
        </w:rPr>
      </w:lvl>
    </w:lvlOverride>
    <w:lvlOverride w:ilvl="7">
      <w:startOverride w:val="1"/>
      <w:lvl w:ilvl="7">
        <w:start w:val="1"/>
        <w:numFmt w:val="decimal"/>
        <w:pStyle w:val="Heading8"/>
        <w:lvlText w:val="%1.%2.%3.%4.%5.%6.%7.%8"/>
        <w:lvlJc w:val="left"/>
        <w:pPr>
          <w:ind w:left="576" w:hanging="576"/>
        </w:pPr>
        <w:rPr>
          <w:rFonts w:hint="default"/>
        </w:rPr>
      </w:lvl>
    </w:lvlOverride>
    <w:lvlOverride w:ilvl="8">
      <w:startOverride w:val="1"/>
      <w:lvl w:ilvl="8">
        <w:start w:val="1"/>
        <w:numFmt w:val="decimal"/>
        <w:pStyle w:val="Heading9"/>
        <w:lvlText w:val="%1.%2.%3.%4.%5.%6.%7.%8.%9"/>
        <w:lvlJc w:val="left"/>
        <w:pPr>
          <w:ind w:left="576" w:hanging="576"/>
        </w:pPr>
        <w:rPr>
          <w:rFonts w:hint="default"/>
        </w:rPr>
      </w:lvl>
    </w:lvlOverride>
  </w:num>
  <w:num w:numId="10">
    <w:abstractNumId w:val="3"/>
    <w:lvlOverride w:ilvl="0">
      <w:startOverride w:val="1"/>
      <w:lvl w:ilvl="0">
        <w:start w:val="1"/>
        <w:numFmt w:val="decimal"/>
        <w:pStyle w:val="Heading1"/>
        <w:lvlText w:val="PART %1 -"/>
        <w:lvlJc w:val="left"/>
        <w:pPr>
          <w:ind w:left="756" w:hanging="576"/>
        </w:pPr>
        <w:rPr>
          <w:rFonts w:hint="default"/>
        </w:rPr>
      </w:lvl>
    </w:lvlOverride>
    <w:lvlOverride w:ilvl="1">
      <w:startOverride w:val="1"/>
      <w:lvl w:ilvl="1">
        <w:start w:val="1"/>
        <w:numFmt w:val="decimal"/>
        <w:pStyle w:val="Heading2"/>
        <w:lvlText w:val="%1.%2"/>
        <w:lvlJc w:val="left"/>
        <w:pPr>
          <w:ind w:left="576" w:hanging="576"/>
        </w:pPr>
        <w:rPr>
          <w:rFonts w:hint="default"/>
        </w:rPr>
      </w:lvl>
    </w:lvlOverride>
    <w:lvlOverride w:ilvl="2">
      <w:startOverride w:val="1"/>
      <w:lvl w:ilvl="2">
        <w:start w:val="1"/>
        <w:numFmt w:val="upperLetter"/>
        <w:pStyle w:val="Heading3"/>
        <w:lvlText w:val="%3."/>
        <w:lvlJc w:val="left"/>
        <w:pPr>
          <w:ind w:left="576" w:hanging="576"/>
        </w:pPr>
        <w:rPr>
          <w:rFonts w:hint="default"/>
        </w:rPr>
      </w:lvl>
    </w:lvlOverride>
    <w:lvlOverride w:ilvl="3">
      <w:startOverride w:val="1"/>
      <w:lvl w:ilvl="3">
        <w:start w:val="1"/>
        <w:numFmt w:val="decimal"/>
        <w:pStyle w:val="Heading4"/>
        <w:lvlText w:val="%4."/>
        <w:lvlJc w:val="left"/>
        <w:pPr>
          <w:ind w:left="576" w:hanging="576"/>
        </w:pPr>
        <w:rPr>
          <w:rFonts w:hint="default"/>
        </w:rPr>
      </w:lvl>
    </w:lvlOverride>
    <w:lvlOverride w:ilvl="4">
      <w:startOverride w:val="1"/>
      <w:lvl w:ilvl="4">
        <w:start w:val="1"/>
        <w:numFmt w:val="lowerLetter"/>
        <w:pStyle w:val="Heading5"/>
        <w:lvlText w:val="%5."/>
        <w:lvlJc w:val="left"/>
        <w:pPr>
          <w:ind w:left="576" w:hanging="576"/>
        </w:pPr>
        <w:rPr>
          <w:rFonts w:hint="default"/>
        </w:rPr>
      </w:lvl>
    </w:lvlOverride>
    <w:lvlOverride w:ilvl="5">
      <w:startOverride w:val="1"/>
      <w:lvl w:ilvl="5">
        <w:start w:val="1"/>
        <w:numFmt w:val="decimal"/>
        <w:pStyle w:val="Heading6"/>
        <w:lvlText w:val="%1.%2.%3.%4.%5.%6"/>
        <w:lvlJc w:val="left"/>
        <w:pPr>
          <w:ind w:left="576" w:hanging="576"/>
        </w:pPr>
        <w:rPr>
          <w:rFonts w:hint="default"/>
        </w:rPr>
      </w:lvl>
    </w:lvlOverride>
    <w:lvlOverride w:ilvl="6">
      <w:startOverride w:val="1"/>
      <w:lvl w:ilvl="6">
        <w:start w:val="1"/>
        <w:numFmt w:val="decimal"/>
        <w:pStyle w:val="Heading7"/>
        <w:lvlText w:val="%1.%2.%3.%4.%5.%6.%7"/>
        <w:lvlJc w:val="left"/>
        <w:pPr>
          <w:ind w:left="576" w:hanging="576"/>
        </w:pPr>
        <w:rPr>
          <w:rFonts w:hint="default"/>
        </w:rPr>
      </w:lvl>
    </w:lvlOverride>
    <w:lvlOverride w:ilvl="7">
      <w:startOverride w:val="1"/>
      <w:lvl w:ilvl="7">
        <w:start w:val="1"/>
        <w:numFmt w:val="decimal"/>
        <w:pStyle w:val="Heading8"/>
        <w:lvlText w:val="%1.%2.%3.%4.%5.%6.%7.%8"/>
        <w:lvlJc w:val="left"/>
        <w:pPr>
          <w:ind w:left="576" w:hanging="576"/>
        </w:pPr>
        <w:rPr>
          <w:rFonts w:hint="default"/>
        </w:rPr>
      </w:lvl>
    </w:lvlOverride>
    <w:lvlOverride w:ilvl="8">
      <w:startOverride w:val="1"/>
      <w:lvl w:ilvl="8">
        <w:start w:val="1"/>
        <w:numFmt w:val="decimal"/>
        <w:pStyle w:val="Heading9"/>
        <w:lvlText w:val="%1.%2.%3.%4.%5.%6.%7.%8.%9"/>
        <w:lvlJc w:val="left"/>
        <w:pPr>
          <w:ind w:left="576" w:hanging="576"/>
        </w:pPr>
        <w:rPr>
          <w:rFonts w:hint="default"/>
        </w:rPr>
      </w:lvl>
    </w:lvlOverride>
  </w:num>
  <w:num w:numId="11">
    <w:abstractNumId w:val="3"/>
    <w:lvlOverride w:ilvl="0">
      <w:startOverride w:val="1"/>
      <w:lvl w:ilvl="0">
        <w:start w:val="1"/>
        <w:numFmt w:val="decimal"/>
        <w:pStyle w:val="Heading1"/>
        <w:lvlText w:val="PART %1 -"/>
        <w:lvlJc w:val="left"/>
        <w:pPr>
          <w:ind w:left="756" w:hanging="576"/>
        </w:pPr>
        <w:rPr>
          <w:rFonts w:hint="default"/>
        </w:rPr>
      </w:lvl>
    </w:lvlOverride>
    <w:lvlOverride w:ilvl="1">
      <w:startOverride w:val="1"/>
      <w:lvl w:ilvl="1">
        <w:start w:val="1"/>
        <w:numFmt w:val="decimal"/>
        <w:pStyle w:val="Heading2"/>
        <w:lvlText w:val="%1.%2"/>
        <w:lvlJc w:val="left"/>
        <w:pPr>
          <w:ind w:left="576" w:hanging="576"/>
        </w:pPr>
        <w:rPr>
          <w:rFonts w:hint="default"/>
        </w:rPr>
      </w:lvl>
    </w:lvlOverride>
    <w:lvlOverride w:ilvl="2">
      <w:startOverride w:val="1"/>
      <w:lvl w:ilvl="2">
        <w:start w:val="1"/>
        <w:numFmt w:val="upperLetter"/>
        <w:pStyle w:val="Heading3"/>
        <w:lvlText w:val="%3."/>
        <w:lvlJc w:val="left"/>
        <w:pPr>
          <w:ind w:left="576" w:hanging="576"/>
        </w:pPr>
        <w:rPr>
          <w:rFonts w:hint="default"/>
        </w:rPr>
      </w:lvl>
    </w:lvlOverride>
    <w:lvlOverride w:ilvl="3">
      <w:startOverride w:val="1"/>
      <w:lvl w:ilvl="3">
        <w:start w:val="1"/>
        <w:numFmt w:val="decimal"/>
        <w:pStyle w:val="Heading4"/>
        <w:lvlText w:val="%4."/>
        <w:lvlJc w:val="left"/>
        <w:pPr>
          <w:ind w:left="576" w:hanging="576"/>
        </w:pPr>
        <w:rPr>
          <w:rFonts w:hint="default"/>
        </w:rPr>
      </w:lvl>
    </w:lvlOverride>
    <w:lvlOverride w:ilvl="4">
      <w:startOverride w:val="1"/>
      <w:lvl w:ilvl="4">
        <w:start w:val="1"/>
        <w:numFmt w:val="lowerLetter"/>
        <w:pStyle w:val="Heading5"/>
        <w:lvlText w:val="%5."/>
        <w:lvlJc w:val="left"/>
        <w:pPr>
          <w:ind w:left="576" w:hanging="576"/>
        </w:pPr>
        <w:rPr>
          <w:rFonts w:hint="default"/>
        </w:rPr>
      </w:lvl>
    </w:lvlOverride>
    <w:lvlOverride w:ilvl="5">
      <w:startOverride w:val="1"/>
      <w:lvl w:ilvl="5">
        <w:start w:val="1"/>
        <w:numFmt w:val="decimal"/>
        <w:pStyle w:val="Heading6"/>
        <w:lvlText w:val="%1.%2.%3.%4.%5.%6"/>
        <w:lvlJc w:val="left"/>
        <w:pPr>
          <w:ind w:left="576" w:hanging="576"/>
        </w:pPr>
        <w:rPr>
          <w:rFonts w:hint="default"/>
        </w:rPr>
      </w:lvl>
    </w:lvlOverride>
    <w:lvlOverride w:ilvl="6">
      <w:startOverride w:val="1"/>
      <w:lvl w:ilvl="6">
        <w:start w:val="1"/>
        <w:numFmt w:val="decimal"/>
        <w:pStyle w:val="Heading7"/>
        <w:lvlText w:val="%1.%2.%3.%4.%5.%6.%7"/>
        <w:lvlJc w:val="left"/>
        <w:pPr>
          <w:ind w:left="576" w:hanging="576"/>
        </w:pPr>
        <w:rPr>
          <w:rFonts w:hint="default"/>
        </w:rPr>
      </w:lvl>
    </w:lvlOverride>
    <w:lvlOverride w:ilvl="7">
      <w:startOverride w:val="1"/>
      <w:lvl w:ilvl="7">
        <w:start w:val="1"/>
        <w:numFmt w:val="decimal"/>
        <w:pStyle w:val="Heading8"/>
        <w:lvlText w:val="%1.%2.%3.%4.%5.%6.%7.%8"/>
        <w:lvlJc w:val="left"/>
        <w:pPr>
          <w:ind w:left="576" w:hanging="576"/>
        </w:pPr>
        <w:rPr>
          <w:rFonts w:hint="default"/>
        </w:rPr>
      </w:lvl>
    </w:lvlOverride>
    <w:lvlOverride w:ilvl="8">
      <w:startOverride w:val="1"/>
      <w:lvl w:ilvl="8">
        <w:start w:val="1"/>
        <w:numFmt w:val="decimal"/>
        <w:pStyle w:val="Heading9"/>
        <w:lvlText w:val="%1.%2.%3.%4.%5.%6.%7.%8.%9"/>
        <w:lvlJc w:val="left"/>
        <w:pPr>
          <w:ind w:left="576" w:hanging="576"/>
        </w:pPr>
        <w:rPr>
          <w:rFonts w:hint="default"/>
        </w:rPr>
      </w:lvl>
    </w:lvlOverride>
  </w:num>
  <w:num w:numId="12">
    <w:abstractNumId w:val="3"/>
    <w:lvlOverride w:ilvl="0">
      <w:startOverride w:val="1"/>
      <w:lvl w:ilvl="0">
        <w:start w:val="1"/>
        <w:numFmt w:val="decimal"/>
        <w:pStyle w:val="Heading1"/>
        <w:lvlText w:val="PART %1 -"/>
        <w:lvlJc w:val="left"/>
        <w:pPr>
          <w:ind w:left="756" w:hanging="576"/>
        </w:pPr>
        <w:rPr>
          <w:rFonts w:hint="default"/>
        </w:rPr>
      </w:lvl>
    </w:lvlOverride>
    <w:lvlOverride w:ilvl="1">
      <w:startOverride w:val="1"/>
      <w:lvl w:ilvl="1">
        <w:start w:val="1"/>
        <w:numFmt w:val="decimal"/>
        <w:pStyle w:val="Heading2"/>
        <w:lvlText w:val="%1.%2"/>
        <w:lvlJc w:val="left"/>
        <w:pPr>
          <w:ind w:left="576" w:hanging="576"/>
        </w:pPr>
        <w:rPr>
          <w:rFonts w:hint="default"/>
        </w:rPr>
      </w:lvl>
    </w:lvlOverride>
    <w:lvlOverride w:ilvl="2">
      <w:startOverride w:val="1"/>
      <w:lvl w:ilvl="2">
        <w:start w:val="1"/>
        <w:numFmt w:val="upperLetter"/>
        <w:pStyle w:val="Heading3"/>
        <w:lvlText w:val="%3."/>
        <w:lvlJc w:val="left"/>
        <w:pPr>
          <w:ind w:left="576" w:hanging="576"/>
        </w:pPr>
        <w:rPr>
          <w:rFonts w:hint="default"/>
        </w:rPr>
      </w:lvl>
    </w:lvlOverride>
    <w:lvlOverride w:ilvl="3">
      <w:startOverride w:val="1"/>
      <w:lvl w:ilvl="3">
        <w:start w:val="1"/>
        <w:numFmt w:val="decimal"/>
        <w:pStyle w:val="Heading4"/>
        <w:lvlText w:val="%4."/>
        <w:lvlJc w:val="left"/>
        <w:pPr>
          <w:ind w:left="576" w:hanging="576"/>
        </w:pPr>
        <w:rPr>
          <w:rFonts w:hint="default"/>
        </w:rPr>
      </w:lvl>
    </w:lvlOverride>
    <w:lvlOverride w:ilvl="4">
      <w:startOverride w:val="1"/>
      <w:lvl w:ilvl="4">
        <w:start w:val="1"/>
        <w:numFmt w:val="lowerLetter"/>
        <w:pStyle w:val="Heading5"/>
        <w:lvlText w:val="%5."/>
        <w:lvlJc w:val="left"/>
        <w:pPr>
          <w:ind w:left="576" w:hanging="576"/>
        </w:pPr>
        <w:rPr>
          <w:rFonts w:hint="default"/>
        </w:rPr>
      </w:lvl>
    </w:lvlOverride>
    <w:lvlOverride w:ilvl="5">
      <w:startOverride w:val="1"/>
      <w:lvl w:ilvl="5">
        <w:start w:val="1"/>
        <w:numFmt w:val="decimal"/>
        <w:pStyle w:val="Heading6"/>
        <w:lvlText w:val="%1.%2.%3.%4.%5.%6"/>
        <w:lvlJc w:val="left"/>
        <w:pPr>
          <w:ind w:left="576" w:hanging="576"/>
        </w:pPr>
        <w:rPr>
          <w:rFonts w:hint="default"/>
        </w:rPr>
      </w:lvl>
    </w:lvlOverride>
    <w:lvlOverride w:ilvl="6">
      <w:startOverride w:val="1"/>
      <w:lvl w:ilvl="6">
        <w:start w:val="1"/>
        <w:numFmt w:val="decimal"/>
        <w:pStyle w:val="Heading7"/>
        <w:lvlText w:val="%1.%2.%3.%4.%5.%6.%7"/>
        <w:lvlJc w:val="left"/>
        <w:pPr>
          <w:ind w:left="576" w:hanging="576"/>
        </w:pPr>
        <w:rPr>
          <w:rFonts w:hint="default"/>
        </w:rPr>
      </w:lvl>
    </w:lvlOverride>
    <w:lvlOverride w:ilvl="7">
      <w:startOverride w:val="1"/>
      <w:lvl w:ilvl="7">
        <w:start w:val="1"/>
        <w:numFmt w:val="decimal"/>
        <w:pStyle w:val="Heading8"/>
        <w:lvlText w:val="%1.%2.%3.%4.%5.%6.%7.%8"/>
        <w:lvlJc w:val="left"/>
        <w:pPr>
          <w:ind w:left="576" w:hanging="576"/>
        </w:pPr>
        <w:rPr>
          <w:rFonts w:hint="default"/>
        </w:rPr>
      </w:lvl>
    </w:lvlOverride>
    <w:lvlOverride w:ilvl="8">
      <w:startOverride w:val="1"/>
      <w:lvl w:ilvl="8">
        <w:start w:val="1"/>
        <w:numFmt w:val="decimal"/>
        <w:pStyle w:val="Heading9"/>
        <w:lvlText w:val="%1.%2.%3.%4.%5.%6.%7.%8.%9"/>
        <w:lvlJc w:val="left"/>
        <w:pPr>
          <w:ind w:left="576" w:hanging="576"/>
        </w:pPr>
        <w:rPr>
          <w:rFonts w:hint="default"/>
        </w:rPr>
      </w:lvl>
    </w:lvlOverride>
  </w:num>
  <w:num w:numId="13">
    <w:abstractNumId w:val="3"/>
    <w:lvlOverride w:ilvl="0">
      <w:startOverride w:val="1"/>
      <w:lvl w:ilvl="0">
        <w:start w:val="1"/>
        <w:numFmt w:val="decimal"/>
        <w:pStyle w:val="Heading1"/>
        <w:lvlText w:val="PART %1 -"/>
        <w:lvlJc w:val="left"/>
        <w:pPr>
          <w:ind w:left="756" w:hanging="576"/>
        </w:pPr>
        <w:rPr>
          <w:rFonts w:hint="default"/>
        </w:rPr>
      </w:lvl>
    </w:lvlOverride>
    <w:lvlOverride w:ilvl="1">
      <w:startOverride w:val="1"/>
      <w:lvl w:ilvl="1">
        <w:start w:val="1"/>
        <w:numFmt w:val="decimal"/>
        <w:pStyle w:val="Heading2"/>
        <w:lvlText w:val="%1.%2"/>
        <w:lvlJc w:val="left"/>
        <w:pPr>
          <w:ind w:left="576" w:hanging="576"/>
        </w:pPr>
        <w:rPr>
          <w:rFonts w:hint="default"/>
        </w:rPr>
      </w:lvl>
    </w:lvlOverride>
    <w:lvlOverride w:ilvl="2">
      <w:startOverride w:val="1"/>
      <w:lvl w:ilvl="2">
        <w:start w:val="1"/>
        <w:numFmt w:val="upperLetter"/>
        <w:pStyle w:val="Heading3"/>
        <w:lvlText w:val="%3."/>
        <w:lvlJc w:val="left"/>
        <w:pPr>
          <w:ind w:left="576" w:hanging="576"/>
        </w:pPr>
        <w:rPr>
          <w:rFonts w:hint="default"/>
        </w:rPr>
      </w:lvl>
    </w:lvlOverride>
    <w:lvlOverride w:ilvl="3">
      <w:startOverride w:val="1"/>
      <w:lvl w:ilvl="3">
        <w:start w:val="1"/>
        <w:numFmt w:val="decimal"/>
        <w:pStyle w:val="Heading4"/>
        <w:lvlText w:val="%4."/>
        <w:lvlJc w:val="left"/>
        <w:pPr>
          <w:ind w:left="576" w:hanging="576"/>
        </w:pPr>
        <w:rPr>
          <w:rFonts w:hint="default"/>
        </w:rPr>
      </w:lvl>
    </w:lvlOverride>
    <w:lvlOverride w:ilvl="4">
      <w:startOverride w:val="1"/>
      <w:lvl w:ilvl="4">
        <w:start w:val="1"/>
        <w:numFmt w:val="lowerLetter"/>
        <w:pStyle w:val="Heading5"/>
        <w:lvlText w:val="%5."/>
        <w:lvlJc w:val="left"/>
        <w:pPr>
          <w:ind w:left="576" w:hanging="576"/>
        </w:pPr>
        <w:rPr>
          <w:rFonts w:hint="default"/>
        </w:rPr>
      </w:lvl>
    </w:lvlOverride>
    <w:lvlOverride w:ilvl="5">
      <w:startOverride w:val="1"/>
      <w:lvl w:ilvl="5">
        <w:start w:val="1"/>
        <w:numFmt w:val="decimal"/>
        <w:pStyle w:val="Heading6"/>
        <w:lvlText w:val="%1.%2.%3.%4.%5.%6"/>
        <w:lvlJc w:val="left"/>
        <w:pPr>
          <w:ind w:left="576" w:hanging="576"/>
        </w:pPr>
        <w:rPr>
          <w:rFonts w:hint="default"/>
        </w:rPr>
      </w:lvl>
    </w:lvlOverride>
    <w:lvlOverride w:ilvl="6">
      <w:startOverride w:val="1"/>
      <w:lvl w:ilvl="6">
        <w:start w:val="1"/>
        <w:numFmt w:val="decimal"/>
        <w:pStyle w:val="Heading7"/>
        <w:lvlText w:val="%1.%2.%3.%4.%5.%6.%7"/>
        <w:lvlJc w:val="left"/>
        <w:pPr>
          <w:ind w:left="576" w:hanging="576"/>
        </w:pPr>
        <w:rPr>
          <w:rFonts w:hint="default"/>
        </w:rPr>
      </w:lvl>
    </w:lvlOverride>
    <w:lvlOverride w:ilvl="7">
      <w:startOverride w:val="1"/>
      <w:lvl w:ilvl="7">
        <w:start w:val="1"/>
        <w:numFmt w:val="decimal"/>
        <w:pStyle w:val="Heading8"/>
        <w:lvlText w:val="%1.%2.%3.%4.%5.%6.%7.%8"/>
        <w:lvlJc w:val="left"/>
        <w:pPr>
          <w:ind w:left="576" w:hanging="576"/>
        </w:pPr>
        <w:rPr>
          <w:rFonts w:hint="default"/>
        </w:rPr>
      </w:lvl>
    </w:lvlOverride>
    <w:lvlOverride w:ilvl="8">
      <w:startOverride w:val="1"/>
      <w:lvl w:ilvl="8">
        <w:start w:val="1"/>
        <w:numFmt w:val="decimal"/>
        <w:pStyle w:val="Heading9"/>
        <w:lvlText w:val="%1.%2.%3.%4.%5.%6.%7.%8.%9"/>
        <w:lvlJc w:val="left"/>
        <w:pPr>
          <w:ind w:left="576" w:hanging="576"/>
        </w:pPr>
        <w:rPr>
          <w:rFonts w:hint="default"/>
        </w:rPr>
      </w:lvl>
    </w:lvlOverride>
  </w:num>
  <w:num w:numId="14">
    <w:abstractNumId w:val="3"/>
    <w:lvlOverride w:ilvl="0">
      <w:startOverride w:val="1"/>
      <w:lvl w:ilvl="0">
        <w:start w:val="1"/>
        <w:numFmt w:val="decimal"/>
        <w:pStyle w:val="Heading1"/>
        <w:lvlText w:val="PART %1 -"/>
        <w:lvlJc w:val="left"/>
        <w:pPr>
          <w:ind w:left="756" w:hanging="576"/>
        </w:pPr>
        <w:rPr>
          <w:rFonts w:hint="default"/>
        </w:rPr>
      </w:lvl>
    </w:lvlOverride>
    <w:lvlOverride w:ilvl="1">
      <w:startOverride w:val="1"/>
      <w:lvl w:ilvl="1">
        <w:start w:val="1"/>
        <w:numFmt w:val="decimal"/>
        <w:pStyle w:val="Heading2"/>
        <w:lvlText w:val="%1.%2"/>
        <w:lvlJc w:val="left"/>
        <w:pPr>
          <w:ind w:left="576" w:hanging="576"/>
        </w:pPr>
        <w:rPr>
          <w:rFonts w:hint="default"/>
        </w:rPr>
      </w:lvl>
    </w:lvlOverride>
    <w:lvlOverride w:ilvl="2">
      <w:startOverride w:val="1"/>
      <w:lvl w:ilvl="2">
        <w:start w:val="1"/>
        <w:numFmt w:val="upperLetter"/>
        <w:pStyle w:val="Heading3"/>
        <w:lvlText w:val="%3."/>
        <w:lvlJc w:val="left"/>
        <w:pPr>
          <w:ind w:left="576" w:hanging="576"/>
        </w:pPr>
        <w:rPr>
          <w:rFonts w:hint="default"/>
        </w:rPr>
      </w:lvl>
    </w:lvlOverride>
    <w:lvlOverride w:ilvl="3">
      <w:startOverride w:val="1"/>
      <w:lvl w:ilvl="3">
        <w:start w:val="1"/>
        <w:numFmt w:val="decimal"/>
        <w:pStyle w:val="Heading4"/>
        <w:lvlText w:val="%4."/>
        <w:lvlJc w:val="left"/>
        <w:pPr>
          <w:ind w:left="576" w:hanging="576"/>
        </w:pPr>
        <w:rPr>
          <w:rFonts w:hint="default"/>
        </w:rPr>
      </w:lvl>
    </w:lvlOverride>
    <w:lvlOverride w:ilvl="4">
      <w:startOverride w:val="1"/>
      <w:lvl w:ilvl="4">
        <w:start w:val="1"/>
        <w:numFmt w:val="lowerLetter"/>
        <w:pStyle w:val="Heading5"/>
        <w:lvlText w:val="%5."/>
        <w:lvlJc w:val="left"/>
        <w:pPr>
          <w:ind w:left="576" w:hanging="576"/>
        </w:pPr>
        <w:rPr>
          <w:rFonts w:hint="default"/>
        </w:rPr>
      </w:lvl>
    </w:lvlOverride>
    <w:lvlOverride w:ilvl="5">
      <w:startOverride w:val="1"/>
      <w:lvl w:ilvl="5">
        <w:start w:val="1"/>
        <w:numFmt w:val="decimal"/>
        <w:pStyle w:val="Heading6"/>
        <w:lvlText w:val="%1.%2.%3.%4.%5.%6"/>
        <w:lvlJc w:val="left"/>
        <w:pPr>
          <w:ind w:left="576" w:hanging="576"/>
        </w:pPr>
        <w:rPr>
          <w:rFonts w:hint="default"/>
        </w:rPr>
      </w:lvl>
    </w:lvlOverride>
    <w:lvlOverride w:ilvl="6">
      <w:startOverride w:val="1"/>
      <w:lvl w:ilvl="6">
        <w:start w:val="1"/>
        <w:numFmt w:val="decimal"/>
        <w:pStyle w:val="Heading7"/>
        <w:lvlText w:val="%1.%2.%3.%4.%5.%6.%7"/>
        <w:lvlJc w:val="left"/>
        <w:pPr>
          <w:ind w:left="576" w:hanging="576"/>
        </w:pPr>
        <w:rPr>
          <w:rFonts w:hint="default"/>
        </w:rPr>
      </w:lvl>
    </w:lvlOverride>
    <w:lvlOverride w:ilvl="7">
      <w:startOverride w:val="1"/>
      <w:lvl w:ilvl="7">
        <w:start w:val="1"/>
        <w:numFmt w:val="decimal"/>
        <w:pStyle w:val="Heading8"/>
        <w:lvlText w:val="%1.%2.%3.%4.%5.%6.%7.%8"/>
        <w:lvlJc w:val="left"/>
        <w:pPr>
          <w:ind w:left="576" w:hanging="576"/>
        </w:pPr>
        <w:rPr>
          <w:rFonts w:hint="default"/>
        </w:rPr>
      </w:lvl>
    </w:lvlOverride>
    <w:lvlOverride w:ilvl="8">
      <w:startOverride w:val="1"/>
      <w:lvl w:ilvl="8">
        <w:start w:val="1"/>
        <w:numFmt w:val="decimal"/>
        <w:pStyle w:val="Heading9"/>
        <w:lvlText w:val="%1.%2.%3.%4.%5.%6.%7.%8.%9"/>
        <w:lvlJc w:val="left"/>
        <w:pPr>
          <w:ind w:left="576" w:hanging="576"/>
        </w:pPr>
        <w:rPr>
          <w:rFonts w:hint="default"/>
        </w:rPr>
      </w:lvl>
    </w:lvlOverride>
  </w:num>
  <w:num w:numId="15">
    <w:abstractNumId w:val="3"/>
    <w:lvlOverride w:ilvl="0">
      <w:startOverride w:val="1"/>
      <w:lvl w:ilvl="0">
        <w:start w:val="1"/>
        <w:numFmt w:val="decimal"/>
        <w:pStyle w:val="Heading1"/>
        <w:lvlText w:val="PART %1 -"/>
        <w:lvlJc w:val="left"/>
        <w:pPr>
          <w:ind w:left="756" w:hanging="576"/>
        </w:pPr>
        <w:rPr>
          <w:rFonts w:hint="default"/>
        </w:rPr>
      </w:lvl>
    </w:lvlOverride>
    <w:lvlOverride w:ilvl="1">
      <w:startOverride w:val="1"/>
      <w:lvl w:ilvl="1">
        <w:start w:val="1"/>
        <w:numFmt w:val="decimal"/>
        <w:pStyle w:val="Heading2"/>
        <w:lvlText w:val="%1.%2"/>
        <w:lvlJc w:val="left"/>
        <w:pPr>
          <w:ind w:left="576" w:hanging="576"/>
        </w:pPr>
        <w:rPr>
          <w:rFonts w:hint="default"/>
        </w:rPr>
      </w:lvl>
    </w:lvlOverride>
    <w:lvlOverride w:ilvl="2">
      <w:startOverride w:val="1"/>
      <w:lvl w:ilvl="2">
        <w:start w:val="1"/>
        <w:numFmt w:val="upperLetter"/>
        <w:pStyle w:val="Heading3"/>
        <w:lvlText w:val="%3."/>
        <w:lvlJc w:val="left"/>
        <w:pPr>
          <w:ind w:left="576" w:hanging="576"/>
        </w:pPr>
        <w:rPr>
          <w:rFonts w:hint="default"/>
        </w:rPr>
      </w:lvl>
    </w:lvlOverride>
    <w:lvlOverride w:ilvl="3">
      <w:startOverride w:val="1"/>
      <w:lvl w:ilvl="3">
        <w:start w:val="1"/>
        <w:numFmt w:val="decimal"/>
        <w:pStyle w:val="Heading4"/>
        <w:lvlText w:val="%4."/>
        <w:lvlJc w:val="left"/>
        <w:pPr>
          <w:ind w:left="576" w:hanging="576"/>
        </w:pPr>
        <w:rPr>
          <w:rFonts w:hint="default"/>
        </w:rPr>
      </w:lvl>
    </w:lvlOverride>
    <w:lvlOverride w:ilvl="4">
      <w:startOverride w:val="1"/>
      <w:lvl w:ilvl="4">
        <w:start w:val="1"/>
        <w:numFmt w:val="lowerLetter"/>
        <w:pStyle w:val="Heading5"/>
        <w:lvlText w:val="%5."/>
        <w:lvlJc w:val="left"/>
        <w:pPr>
          <w:ind w:left="576" w:hanging="576"/>
        </w:pPr>
        <w:rPr>
          <w:rFonts w:hint="default"/>
        </w:rPr>
      </w:lvl>
    </w:lvlOverride>
    <w:lvlOverride w:ilvl="5">
      <w:startOverride w:val="1"/>
      <w:lvl w:ilvl="5">
        <w:start w:val="1"/>
        <w:numFmt w:val="decimal"/>
        <w:pStyle w:val="Heading6"/>
        <w:lvlText w:val="%1.%2.%3.%4.%5.%6"/>
        <w:lvlJc w:val="left"/>
        <w:pPr>
          <w:ind w:left="576" w:hanging="576"/>
        </w:pPr>
        <w:rPr>
          <w:rFonts w:hint="default"/>
        </w:rPr>
      </w:lvl>
    </w:lvlOverride>
    <w:lvlOverride w:ilvl="6">
      <w:startOverride w:val="1"/>
      <w:lvl w:ilvl="6">
        <w:start w:val="1"/>
        <w:numFmt w:val="decimal"/>
        <w:pStyle w:val="Heading7"/>
        <w:lvlText w:val="%1.%2.%3.%4.%5.%6.%7"/>
        <w:lvlJc w:val="left"/>
        <w:pPr>
          <w:ind w:left="576" w:hanging="576"/>
        </w:pPr>
        <w:rPr>
          <w:rFonts w:hint="default"/>
        </w:rPr>
      </w:lvl>
    </w:lvlOverride>
    <w:lvlOverride w:ilvl="7">
      <w:startOverride w:val="1"/>
      <w:lvl w:ilvl="7">
        <w:start w:val="1"/>
        <w:numFmt w:val="decimal"/>
        <w:pStyle w:val="Heading8"/>
        <w:lvlText w:val="%1.%2.%3.%4.%5.%6.%7.%8"/>
        <w:lvlJc w:val="left"/>
        <w:pPr>
          <w:ind w:left="576" w:hanging="576"/>
        </w:pPr>
        <w:rPr>
          <w:rFonts w:hint="default"/>
        </w:rPr>
      </w:lvl>
    </w:lvlOverride>
    <w:lvlOverride w:ilvl="8">
      <w:startOverride w:val="1"/>
      <w:lvl w:ilvl="8">
        <w:start w:val="1"/>
        <w:numFmt w:val="decimal"/>
        <w:pStyle w:val="Heading9"/>
        <w:lvlText w:val="%1.%2.%3.%4.%5.%6.%7.%8.%9"/>
        <w:lvlJc w:val="left"/>
        <w:pPr>
          <w:ind w:left="576" w:hanging="576"/>
        </w:pPr>
        <w:rPr>
          <w:rFonts w:hint="default"/>
        </w:rPr>
      </w:lvl>
    </w:lvlOverride>
  </w:num>
  <w:num w:numId="16">
    <w:abstractNumId w:val="3"/>
    <w:lvlOverride w:ilvl="0">
      <w:startOverride w:val="1"/>
      <w:lvl w:ilvl="0">
        <w:start w:val="1"/>
        <w:numFmt w:val="decimal"/>
        <w:pStyle w:val="Heading1"/>
        <w:lvlText w:val="PART %1 -"/>
        <w:lvlJc w:val="left"/>
        <w:pPr>
          <w:ind w:left="756" w:hanging="576"/>
        </w:pPr>
        <w:rPr>
          <w:rFonts w:hint="default"/>
        </w:rPr>
      </w:lvl>
    </w:lvlOverride>
    <w:lvlOverride w:ilvl="1">
      <w:startOverride w:val="1"/>
      <w:lvl w:ilvl="1">
        <w:start w:val="1"/>
        <w:numFmt w:val="decimal"/>
        <w:pStyle w:val="Heading2"/>
        <w:lvlText w:val="%1.%2"/>
        <w:lvlJc w:val="left"/>
        <w:pPr>
          <w:ind w:left="576" w:hanging="576"/>
        </w:pPr>
        <w:rPr>
          <w:rFonts w:hint="default"/>
        </w:rPr>
      </w:lvl>
    </w:lvlOverride>
    <w:lvlOverride w:ilvl="2">
      <w:startOverride w:val="1"/>
      <w:lvl w:ilvl="2">
        <w:start w:val="1"/>
        <w:numFmt w:val="upperLetter"/>
        <w:pStyle w:val="Heading3"/>
        <w:lvlText w:val="%3."/>
        <w:lvlJc w:val="left"/>
        <w:pPr>
          <w:ind w:left="576" w:hanging="576"/>
        </w:pPr>
        <w:rPr>
          <w:rFonts w:hint="default"/>
        </w:rPr>
      </w:lvl>
    </w:lvlOverride>
    <w:lvlOverride w:ilvl="3">
      <w:startOverride w:val="1"/>
      <w:lvl w:ilvl="3">
        <w:start w:val="1"/>
        <w:numFmt w:val="decimal"/>
        <w:pStyle w:val="Heading4"/>
        <w:lvlText w:val="%4."/>
        <w:lvlJc w:val="left"/>
        <w:pPr>
          <w:ind w:left="576" w:hanging="576"/>
        </w:pPr>
        <w:rPr>
          <w:rFonts w:hint="default"/>
        </w:rPr>
      </w:lvl>
    </w:lvlOverride>
    <w:lvlOverride w:ilvl="4">
      <w:startOverride w:val="1"/>
      <w:lvl w:ilvl="4">
        <w:start w:val="1"/>
        <w:numFmt w:val="lowerLetter"/>
        <w:pStyle w:val="Heading5"/>
        <w:lvlText w:val="%5."/>
        <w:lvlJc w:val="left"/>
        <w:pPr>
          <w:ind w:left="576" w:hanging="576"/>
        </w:pPr>
        <w:rPr>
          <w:rFonts w:hint="default"/>
        </w:rPr>
      </w:lvl>
    </w:lvlOverride>
    <w:lvlOverride w:ilvl="5">
      <w:startOverride w:val="1"/>
      <w:lvl w:ilvl="5">
        <w:start w:val="1"/>
        <w:numFmt w:val="decimal"/>
        <w:pStyle w:val="Heading6"/>
        <w:lvlText w:val="%1.%2.%3.%4.%5.%6"/>
        <w:lvlJc w:val="left"/>
        <w:pPr>
          <w:ind w:left="576" w:hanging="576"/>
        </w:pPr>
        <w:rPr>
          <w:rFonts w:hint="default"/>
        </w:rPr>
      </w:lvl>
    </w:lvlOverride>
    <w:lvlOverride w:ilvl="6">
      <w:startOverride w:val="1"/>
      <w:lvl w:ilvl="6">
        <w:start w:val="1"/>
        <w:numFmt w:val="decimal"/>
        <w:pStyle w:val="Heading7"/>
        <w:lvlText w:val="%1.%2.%3.%4.%5.%6.%7"/>
        <w:lvlJc w:val="left"/>
        <w:pPr>
          <w:ind w:left="576" w:hanging="576"/>
        </w:pPr>
        <w:rPr>
          <w:rFonts w:hint="default"/>
        </w:rPr>
      </w:lvl>
    </w:lvlOverride>
    <w:lvlOverride w:ilvl="7">
      <w:startOverride w:val="1"/>
      <w:lvl w:ilvl="7">
        <w:start w:val="1"/>
        <w:numFmt w:val="decimal"/>
        <w:pStyle w:val="Heading8"/>
        <w:lvlText w:val="%1.%2.%3.%4.%5.%6.%7.%8"/>
        <w:lvlJc w:val="left"/>
        <w:pPr>
          <w:ind w:left="576" w:hanging="576"/>
        </w:pPr>
        <w:rPr>
          <w:rFonts w:hint="default"/>
        </w:rPr>
      </w:lvl>
    </w:lvlOverride>
    <w:lvlOverride w:ilvl="8">
      <w:startOverride w:val="1"/>
      <w:lvl w:ilvl="8">
        <w:start w:val="1"/>
        <w:numFmt w:val="decimal"/>
        <w:pStyle w:val="Heading9"/>
        <w:lvlText w:val="%1.%2.%3.%4.%5.%6.%7.%8.%9"/>
        <w:lvlJc w:val="left"/>
        <w:pPr>
          <w:ind w:left="576" w:hanging="576"/>
        </w:pPr>
        <w:rPr>
          <w:rFonts w:hint="default"/>
        </w:rPr>
      </w:lvl>
    </w:lvlOverride>
  </w:num>
  <w:num w:numId="17">
    <w:abstractNumId w:val="3"/>
    <w:lvlOverride w:ilvl="0">
      <w:startOverride w:val="1"/>
      <w:lvl w:ilvl="0">
        <w:start w:val="1"/>
        <w:numFmt w:val="decimal"/>
        <w:pStyle w:val="Heading1"/>
        <w:lvlText w:val="PART %1 -"/>
        <w:lvlJc w:val="left"/>
        <w:pPr>
          <w:ind w:left="756" w:hanging="576"/>
        </w:pPr>
        <w:rPr>
          <w:rFonts w:hint="default"/>
        </w:rPr>
      </w:lvl>
    </w:lvlOverride>
    <w:lvlOverride w:ilvl="1">
      <w:startOverride w:val="1"/>
      <w:lvl w:ilvl="1">
        <w:start w:val="1"/>
        <w:numFmt w:val="decimal"/>
        <w:pStyle w:val="Heading2"/>
        <w:lvlText w:val="%1.%2"/>
        <w:lvlJc w:val="left"/>
        <w:pPr>
          <w:ind w:left="576" w:hanging="576"/>
        </w:pPr>
        <w:rPr>
          <w:rFonts w:hint="default"/>
        </w:rPr>
      </w:lvl>
    </w:lvlOverride>
    <w:lvlOverride w:ilvl="2">
      <w:startOverride w:val="1"/>
      <w:lvl w:ilvl="2">
        <w:start w:val="1"/>
        <w:numFmt w:val="upperLetter"/>
        <w:pStyle w:val="Heading3"/>
        <w:lvlText w:val="%3."/>
        <w:lvlJc w:val="left"/>
        <w:pPr>
          <w:ind w:left="576" w:hanging="576"/>
        </w:pPr>
        <w:rPr>
          <w:rFonts w:hint="default"/>
        </w:rPr>
      </w:lvl>
    </w:lvlOverride>
    <w:lvlOverride w:ilvl="3">
      <w:startOverride w:val="1"/>
      <w:lvl w:ilvl="3">
        <w:start w:val="1"/>
        <w:numFmt w:val="decimal"/>
        <w:pStyle w:val="Heading4"/>
        <w:lvlText w:val="%4."/>
        <w:lvlJc w:val="left"/>
        <w:pPr>
          <w:ind w:left="576" w:hanging="576"/>
        </w:pPr>
        <w:rPr>
          <w:rFonts w:hint="default"/>
        </w:rPr>
      </w:lvl>
    </w:lvlOverride>
    <w:lvlOverride w:ilvl="4">
      <w:startOverride w:val="1"/>
      <w:lvl w:ilvl="4">
        <w:start w:val="1"/>
        <w:numFmt w:val="lowerLetter"/>
        <w:pStyle w:val="Heading5"/>
        <w:lvlText w:val="%5."/>
        <w:lvlJc w:val="left"/>
        <w:pPr>
          <w:ind w:left="576" w:hanging="576"/>
        </w:pPr>
        <w:rPr>
          <w:rFonts w:hint="default"/>
        </w:rPr>
      </w:lvl>
    </w:lvlOverride>
    <w:lvlOverride w:ilvl="5">
      <w:startOverride w:val="1"/>
      <w:lvl w:ilvl="5">
        <w:start w:val="1"/>
        <w:numFmt w:val="decimal"/>
        <w:pStyle w:val="Heading6"/>
        <w:lvlText w:val="%1.%2.%3.%4.%5.%6"/>
        <w:lvlJc w:val="left"/>
        <w:pPr>
          <w:ind w:left="576" w:hanging="576"/>
        </w:pPr>
        <w:rPr>
          <w:rFonts w:hint="default"/>
        </w:rPr>
      </w:lvl>
    </w:lvlOverride>
    <w:lvlOverride w:ilvl="6">
      <w:startOverride w:val="1"/>
      <w:lvl w:ilvl="6">
        <w:start w:val="1"/>
        <w:numFmt w:val="decimal"/>
        <w:pStyle w:val="Heading7"/>
        <w:lvlText w:val="%1.%2.%3.%4.%5.%6.%7"/>
        <w:lvlJc w:val="left"/>
        <w:pPr>
          <w:ind w:left="576" w:hanging="576"/>
        </w:pPr>
        <w:rPr>
          <w:rFonts w:hint="default"/>
        </w:rPr>
      </w:lvl>
    </w:lvlOverride>
    <w:lvlOverride w:ilvl="7">
      <w:startOverride w:val="1"/>
      <w:lvl w:ilvl="7">
        <w:start w:val="1"/>
        <w:numFmt w:val="decimal"/>
        <w:pStyle w:val="Heading8"/>
        <w:lvlText w:val="%1.%2.%3.%4.%5.%6.%7.%8"/>
        <w:lvlJc w:val="left"/>
        <w:pPr>
          <w:ind w:left="576" w:hanging="576"/>
        </w:pPr>
        <w:rPr>
          <w:rFonts w:hint="default"/>
        </w:rPr>
      </w:lvl>
    </w:lvlOverride>
    <w:lvlOverride w:ilvl="8">
      <w:startOverride w:val="1"/>
      <w:lvl w:ilvl="8">
        <w:start w:val="1"/>
        <w:numFmt w:val="decimal"/>
        <w:pStyle w:val="Heading9"/>
        <w:lvlText w:val="%1.%2.%3.%4.%5.%6.%7.%8.%9"/>
        <w:lvlJc w:val="left"/>
        <w:pPr>
          <w:ind w:left="576" w:hanging="576"/>
        </w:pPr>
        <w:rPr>
          <w:rFonts w:hint="default"/>
        </w:rPr>
      </w:lvl>
    </w:lvlOverride>
  </w:num>
  <w:num w:numId="18">
    <w:abstractNumId w:val="3"/>
    <w:lvlOverride w:ilvl="0">
      <w:startOverride w:val="1"/>
      <w:lvl w:ilvl="0">
        <w:start w:val="1"/>
        <w:numFmt w:val="decimal"/>
        <w:pStyle w:val="Heading1"/>
        <w:lvlText w:val="PART %1 -"/>
        <w:lvlJc w:val="left"/>
        <w:pPr>
          <w:ind w:left="756" w:hanging="576"/>
        </w:pPr>
        <w:rPr>
          <w:rFonts w:hint="default"/>
        </w:rPr>
      </w:lvl>
    </w:lvlOverride>
    <w:lvlOverride w:ilvl="1">
      <w:startOverride w:val="1"/>
      <w:lvl w:ilvl="1">
        <w:start w:val="1"/>
        <w:numFmt w:val="decimal"/>
        <w:pStyle w:val="Heading2"/>
        <w:lvlText w:val="%1.%2"/>
        <w:lvlJc w:val="left"/>
        <w:pPr>
          <w:ind w:left="576" w:hanging="576"/>
        </w:pPr>
        <w:rPr>
          <w:rFonts w:hint="default"/>
        </w:rPr>
      </w:lvl>
    </w:lvlOverride>
    <w:lvlOverride w:ilvl="2">
      <w:startOverride w:val="1"/>
      <w:lvl w:ilvl="2">
        <w:start w:val="1"/>
        <w:numFmt w:val="upperLetter"/>
        <w:pStyle w:val="Heading3"/>
        <w:lvlText w:val="%3."/>
        <w:lvlJc w:val="left"/>
        <w:pPr>
          <w:ind w:left="576" w:hanging="576"/>
        </w:pPr>
        <w:rPr>
          <w:rFonts w:hint="default"/>
        </w:rPr>
      </w:lvl>
    </w:lvlOverride>
    <w:lvlOverride w:ilvl="3">
      <w:startOverride w:val="1"/>
      <w:lvl w:ilvl="3">
        <w:start w:val="1"/>
        <w:numFmt w:val="decimal"/>
        <w:pStyle w:val="Heading4"/>
        <w:lvlText w:val="%4."/>
        <w:lvlJc w:val="left"/>
        <w:pPr>
          <w:ind w:left="576" w:hanging="576"/>
        </w:pPr>
        <w:rPr>
          <w:rFonts w:hint="default"/>
        </w:rPr>
      </w:lvl>
    </w:lvlOverride>
    <w:lvlOverride w:ilvl="4">
      <w:startOverride w:val="1"/>
      <w:lvl w:ilvl="4">
        <w:start w:val="1"/>
        <w:numFmt w:val="lowerLetter"/>
        <w:pStyle w:val="Heading5"/>
        <w:lvlText w:val="%5."/>
        <w:lvlJc w:val="left"/>
        <w:pPr>
          <w:ind w:left="576" w:hanging="576"/>
        </w:pPr>
        <w:rPr>
          <w:rFonts w:hint="default"/>
        </w:rPr>
      </w:lvl>
    </w:lvlOverride>
    <w:lvlOverride w:ilvl="5">
      <w:startOverride w:val="1"/>
      <w:lvl w:ilvl="5">
        <w:start w:val="1"/>
        <w:numFmt w:val="decimal"/>
        <w:pStyle w:val="Heading6"/>
        <w:lvlText w:val="%1.%2.%3.%4.%5.%6"/>
        <w:lvlJc w:val="left"/>
        <w:pPr>
          <w:ind w:left="576" w:hanging="576"/>
        </w:pPr>
        <w:rPr>
          <w:rFonts w:hint="default"/>
        </w:rPr>
      </w:lvl>
    </w:lvlOverride>
    <w:lvlOverride w:ilvl="6">
      <w:startOverride w:val="1"/>
      <w:lvl w:ilvl="6">
        <w:start w:val="1"/>
        <w:numFmt w:val="decimal"/>
        <w:pStyle w:val="Heading7"/>
        <w:lvlText w:val="%1.%2.%3.%4.%5.%6.%7"/>
        <w:lvlJc w:val="left"/>
        <w:pPr>
          <w:ind w:left="576" w:hanging="576"/>
        </w:pPr>
        <w:rPr>
          <w:rFonts w:hint="default"/>
        </w:rPr>
      </w:lvl>
    </w:lvlOverride>
    <w:lvlOverride w:ilvl="7">
      <w:startOverride w:val="1"/>
      <w:lvl w:ilvl="7">
        <w:start w:val="1"/>
        <w:numFmt w:val="decimal"/>
        <w:pStyle w:val="Heading8"/>
        <w:lvlText w:val="%1.%2.%3.%4.%5.%6.%7.%8"/>
        <w:lvlJc w:val="left"/>
        <w:pPr>
          <w:ind w:left="576" w:hanging="576"/>
        </w:pPr>
        <w:rPr>
          <w:rFonts w:hint="default"/>
        </w:rPr>
      </w:lvl>
    </w:lvlOverride>
    <w:lvlOverride w:ilvl="8">
      <w:startOverride w:val="1"/>
      <w:lvl w:ilvl="8">
        <w:start w:val="1"/>
        <w:numFmt w:val="decimal"/>
        <w:pStyle w:val="Heading9"/>
        <w:lvlText w:val="%1.%2.%3.%4.%5.%6.%7.%8.%9"/>
        <w:lvlJc w:val="left"/>
        <w:pPr>
          <w:ind w:left="576" w:hanging="576"/>
        </w:pPr>
        <w:rPr>
          <w:rFonts w:hint="default"/>
        </w:rPr>
      </w:lvl>
    </w:lvlOverride>
  </w:num>
  <w:num w:numId="19">
    <w:abstractNumId w:val="0"/>
  </w:num>
  <w:numIdMacAtCleanup w:val="4"/>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p14">
  <w:zoom w:percent="100"/>
  <w:trackRevisions w:val="false"/>
  <w:doNotTrackFormatting/>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3B12"/>
    <w:rsid w:val="00001B9C"/>
    <w:rsid w:val="000039F9"/>
    <w:rsid w:val="000143B1"/>
    <w:rsid w:val="00024596"/>
    <w:rsid w:val="00032043"/>
    <w:rsid w:val="00037C84"/>
    <w:rsid w:val="00052195"/>
    <w:rsid w:val="00056C20"/>
    <w:rsid w:val="00057A73"/>
    <w:rsid w:val="0006141F"/>
    <w:rsid w:val="000628FD"/>
    <w:rsid w:val="0008301C"/>
    <w:rsid w:val="0008708F"/>
    <w:rsid w:val="0009152B"/>
    <w:rsid w:val="000A416E"/>
    <w:rsid w:val="000A4E1C"/>
    <w:rsid w:val="000A7B50"/>
    <w:rsid w:val="000A7CCE"/>
    <w:rsid w:val="000B50FD"/>
    <w:rsid w:val="000B6E0E"/>
    <w:rsid w:val="000C1192"/>
    <w:rsid w:val="000C7DB8"/>
    <w:rsid w:val="000D3DC9"/>
    <w:rsid w:val="000D6968"/>
    <w:rsid w:val="000E5436"/>
    <w:rsid w:val="000F3750"/>
    <w:rsid w:val="000F759A"/>
    <w:rsid w:val="001014CF"/>
    <w:rsid w:val="001064F1"/>
    <w:rsid w:val="001074DC"/>
    <w:rsid w:val="00112D7F"/>
    <w:rsid w:val="001147E3"/>
    <w:rsid w:val="001372C9"/>
    <w:rsid w:val="00144357"/>
    <w:rsid w:val="00150861"/>
    <w:rsid w:val="00151B07"/>
    <w:rsid w:val="00154741"/>
    <w:rsid w:val="00164AEC"/>
    <w:rsid w:val="001654C4"/>
    <w:rsid w:val="001721FD"/>
    <w:rsid w:val="0018024B"/>
    <w:rsid w:val="001854FC"/>
    <w:rsid w:val="001942F0"/>
    <w:rsid w:val="00195AAE"/>
    <w:rsid w:val="00196862"/>
    <w:rsid w:val="001A75F5"/>
    <w:rsid w:val="001B3B49"/>
    <w:rsid w:val="001C0F71"/>
    <w:rsid w:val="001C18B5"/>
    <w:rsid w:val="001C7A43"/>
    <w:rsid w:val="001D5D1E"/>
    <w:rsid w:val="001E1933"/>
    <w:rsid w:val="001E548D"/>
    <w:rsid w:val="00205674"/>
    <w:rsid w:val="00212F39"/>
    <w:rsid w:val="0021333A"/>
    <w:rsid w:val="0021582C"/>
    <w:rsid w:val="00215E0A"/>
    <w:rsid w:val="00217205"/>
    <w:rsid w:val="002176D9"/>
    <w:rsid w:val="002238FB"/>
    <w:rsid w:val="002319D7"/>
    <w:rsid w:val="00231A57"/>
    <w:rsid w:val="0023519E"/>
    <w:rsid w:val="00246626"/>
    <w:rsid w:val="0026273C"/>
    <w:rsid w:val="00264AF0"/>
    <w:rsid w:val="00265759"/>
    <w:rsid w:val="00265D2F"/>
    <w:rsid w:val="00270058"/>
    <w:rsid w:val="002729BC"/>
    <w:rsid w:val="00285988"/>
    <w:rsid w:val="002906A4"/>
    <w:rsid w:val="00291A87"/>
    <w:rsid w:val="002947BF"/>
    <w:rsid w:val="00297884"/>
    <w:rsid w:val="002A5B7F"/>
    <w:rsid w:val="002B2A19"/>
    <w:rsid w:val="002B600B"/>
    <w:rsid w:val="002C150A"/>
    <w:rsid w:val="002C5D27"/>
    <w:rsid w:val="002D23E6"/>
    <w:rsid w:val="002D5802"/>
    <w:rsid w:val="002E60E6"/>
    <w:rsid w:val="002E6B3F"/>
    <w:rsid w:val="002F03D8"/>
    <w:rsid w:val="002F6940"/>
    <w:rsid w:val="003132A7"/>
    <w:rsid w:val="00313E19"/>
    <w:rsid w:val="00315E46"/>
    <w:rsid w:val="00336CB8"/>
    <w:rsid w:val="00337DB3"/>
    <w:rsid w:val="00345D69"/>
    <w:rsid w:val="00350894"/>
    <w:rsid w:val="00354D2A"/>
    <w:rsid w:val="00360527"/>
    <w:rsid w:val="00365465"/>
    <w:rsid w:val="00367AFD"/>
    <w:rsid w:val="003700CB"/>
    <w:rsid w:val="003727F2"/>
    <w:rsid w:val="003728B9"/>
    <w:rsid w:val="0037611A"/>
    <w:rsid w:val="00376604"/>
    <w:rsid w:val="00376DE7"/>
    <w:rsid w:val="00385883"/>
    <w:rsid w:val="00392C28"/>
    <w:rsid w:val="003A6442"/>
    <w:rsid w:val="003B11C3"/>
    <w:rsid w:val="003B3394"/>
    <w:rsid w:val="003B75E4"/>
    <w:rsid w:val="003D276A"/>
    <w:rsid w:val="003D381A"/>
    <w:rsid w:val="003D64E1"/>
    <w:rsid w:val="003D7FD3"/>
    <w:rsid w:val="003F36DC"/>
    <w:rsid w:val="003F3D41"/>
    <w:rsid w:val="0041016C"/>
    <w:rsid w:val="00411921"/>
    <w:rsid w:val="00414C16"/>
    <w:rsid w:val="00435841"/>
    <w:rsid w:val="004450A6"/>
    <w:rsid w:val="00446784"/>
    <w:rsid w:val="004524C6"/>
    <w:rsid w:val="00455AA3"/>
    <w:rsid w:val="00473B0B"/>
    <w:rsid w:val="00477666"/>
    <w:rsid w:val="00486EEC"/>
    <w:rsid w:val="0048767E"/>
    <w:rsid w:val="004902D6"/>
    <w:rsid w:val="00493E4A"/>
    <w:rsid w:val="004942BD"/>
    <w:rsid w:val="004A2A38"/>
    <w:rsid w:val="004A39E4"/>
    <w:rsid w:val="004A5120"/>
    <w:rsid w:val="004B2B36"/>
    <w:rsid w:val="004B462F"/>
    <w:rsid w:val="004B6530"/>
    <w:rsid w:val="004C5CBB"/>
    <w:rsid w:val="004E7A7F"/>
    <w:rsid w:val="004F37B1"/>
    <w:rsid w:val="004F6158"/>
    <w:rsid w:val="004F6C1D"/>
    <w:rsid w:val="004F762D"/>
    <w:rsid w:val="00500205"/>
    <w:rsid w:val="005055AD"/>
    <w:rsid w:val="005073E9"/>
    <w:rsid w:val="00507E89"/>
    <w:rsid w:val="00507F6C"/>
    <w:rsid w:val="00513447"/>
    <w:rsid w:val="00514099"/>
    <w:rsid w:val="00514308"/>
    <w:rsid w:val="005151DD"/>
    <w:rsid w:val="00516C68"/>
    <w:rsid w:val="00523559"/>
    <w:rsid w:val="005279FC"/>
    <w:rsid w:val="00532E4F"/>
    <w:rsid w:val="00533765"/>
    <w:rsid w:val="00554177"/>
    <w:rsid w:val="005560CC"/>
    <w:rsid w:val="00561AEF"/>
    <w:rsid w:val="00562072"/>
    <w:rsid w:val="00564251"/>
    <w:rsid w:val="00566517"/>
    <w:rsid w:val="00571794"/>
    <w:rsid w:val="00583823"/>
    <w:rsid w:val="005843E4"/>
    <w:rsid w:val="00591184"/>
    <w:rsid w:val="00593F7F"/>
    <w:rsid w:val="005969D8"/>
    <w:rsid w:val="005A0728"/>
    <w:rsid w:val="005B0109"/>
    <w:rsid w:val="005C188C"/>
    <w:rsid w:val="005C22D0"/>
    <w:rsid w:val="005C73BF"/>
    <w:rsid w:val="005D0689"/>
    <w:rsid w:val="005D5743"/>
    <w:rsid w:val="005D6030"/>
    <w:rsid w:val="005E399B"/>
    <w:rsid w:val="005F6AC2"/>
    <w:rsid w:val="005F74C3"/>
    <w:rsid w:val="00601DF8"/>
    <w:rsid w:val="00610531"/>
    <w:rsid w:val="00611841"/>
    <w:rsid w:val="00611CE9"/>
    <w:rsid w:val="00613C6B"/>
    <w:rsid w:val="006159EE"/>
    <w:rsid w:val="006171B0"/>
    <w:rsid w:val="006270E3"/>
    <w:rsid w:val="00633C7A"/>
    <w:rsid w:val="006341B4"/>
    <w:rsid w:val="006425D4"/>
    <w:rsid w:val="00646D75"/>
    <w:rsid w:val="0065355A"/>
    <w:rsid w:val="00663A0A"/>
    <w:rsid w:val="00665890"/>
    <w:rsid w:val="00671617"/>
    <w:rsid w:val="006741EA"/>
    <w:rsid w:val="00674934"/>
    <w:rsid w:val="00675A46"/>
    <w:rsid w:val="00676052"/>
    <w:rsid w:val="00676174"/>
    <w:rsid w:val="00677439"/>
    <w:rsid w:val="006868AC"/>
    <w:rsid w:val="00687462"/>
    <w:rsid w:val="00694438"/>
    <w:rsid w:val="00695CD6"/>
    <w:rsid w:val="006A3D8F"/>
    <w:rsid w:val="006A53EE"/>
    <w:rsid w:val="006B1FAA"/>
    <w:rsid w:val="006B44AA"/>
    <w:rsid w:val="006B7BD5"/>
    <w:rsid w:val="006C1F2C"/>
    <w:rsid w:val="006D710F"/>
    <w:rsid w:val="006E0BF6"/>
    <w:rsid w:val="006E0CF9"/>
    <w:rsid w:val="006E124D"/>
    <w:rsid w:val="006E528B"/>
    <w:rsid w:val="006F01C8"/>
    <w:rsid w:val="006F0523"/>
    <w:rsid w:val="006F67D1"/>
    <w:rsid w:val="00704975"/>
    <w:rsid w:val="00706CDE"/>
    <w:rsid w:val="00706D5A"/>
    <w:rsid w:val="00714EC9"/>
    <w:rsid w:val="00715D2A"/>
    <w:rsid w:val="007179B7"/>
    <w:rsid w:val="0073027E"/>
    <w:rsid w:val="0073374A"/>
    <w:rsid w:val="0073693C"/>
    <w:rsid w:val="00737DFD"/>
    <w:rsid w:val="007426D8"/>
    <w:rsid w:val="00744BD7"/>
    <w:rsid w:val="00761194"/>
    <w:rsid w:val="00763FE6"/>
    <w:rsid w:val="00772A10"/>
    <w:rsid w:val="0077671B"/>
    <w:rsid w:val="007817C1"/>
    <w:rsid w:val="00785249"/>
    <w:rsid w:val="00793A10"/>
    <w:rsid w:val="007B340C"/>
    <w:rsid w:val="007B53A9"/>
    <w:rsid w:val="007C374D"/>
    <w:rsid w:val="007C37D5"/>
    <w:rsid w:val="007C5515"/>
    <w:rsid w:val="007C72C0"/>
    <w:rsid w:val="007D6214"/>
    <w:rsid w:val="007E109F"/>
    <w:rsid w:val="007E10A4"/>
    <w:rsid w:val="007E533C"/>
    <w:rsid w:val="007F1048"/>
    <w:rsid w:val="007F64C7"/>
    <w:rsid w:val="0080116C"/>
    <w:rsid w:val="00832F1E"/>
    <w:rsid w:val="00843BEF"/>
    <w:rsid w:val="008467E4"/>
    <w:rsid w:val="00847D31"/>
    <w:rsid w:val="00847DE3"/>
    <w:rsid w:val="008536E9"/>
    <w:rsid w:val="0085776F"/>
    <w:rsid w:val="008748A1"/>
    <w:rsid w:val="00885343"/>
    <w:rsid w:val="008853BF"/>
    <w:rsid w:val="008862E6"/>
    <w:rsid w:val="00886767"/>
    <w:rsid w:val="008A621D"/>
    <w:rsid w:val="008A7564"/>
    <w:rsid w:val="008B3BC4"/>
    <w:rsid w:val="008C01DA"/>
    <w:rsid w:val="008C15F5"/>
    <w:rsid w:val="008C7E88"/>
    <w:rsid w:val="008D7407"/>
    <w:rsid w:val="008E0968"/>
    <w:rsid w:val="008F0425"/>
    <w:rsid w:val="008F1591"/>
    <w:rsid w:val="008F636C"/>
    <w:rsid w:val="009010E7"/>
    <w:rsid w:val="00901776"/>
    <w:rsid w:val="009042F7"/>
    <w:rsid w:val="00906146"/>
    <w:rsid w:val="00915B45"/>
    <w:rsid w:val="00916BE2"/>
    <w:rsid w:val="0092557C"/>
    <w:rsid w:val="00926BEF"/>
    <w:rsid w:val="009302FE"/>
    <w:rsid w:val="009326F9"/>
    <w:rsid w:val="009452C8"/>
    <w:rsid w:val="00945AD0"/>
    <w:rsid w:val="0095463E"/>
    <w:rsid w:val="00956C9B"/>
    <w:rsid w:val="0096030F"/>
    <w:rsid w:val="00962DCE"/>
    <w:rsid w:val="00965A08"/>
    <w:rsid w:val="00974AF2"/>
    <w:rsid w:val="0097521C"/>
    <w:rsid w:val="009874DB"/>
    <w:rsid w:val="009904FA"/>
    <w:rsid w:val="00993B70"/>
    <w:rsid w:val="0099620D"/>
    <w:rsid w:val="009A2D0B"/>
    <w:rsid w:val="009B1FC6"/>
    <w:rsid w:val="009C3CB8"/>
    <w:rsid w:val="009D33EC"/>
    <w:rsid w:val="009D6DDD"/>
    <w:rsid w:val="009D7F50"/>
    <w:rsid w:val="009E1449"/>
    <w:rsid w:val="009E53BC"/>
    <w:rsid w:val="009E589F"/>
    <w:rsid w:val="009E7BCC"/>
    <w:rsid w:val="00A00811"/>
    <w:rsid w:val="00A00CC1"/>
    <w:rsid w:val="00A01000"/>
    <w:rsid w:val="00A0194C"/>
    <w:rsid w:val="00A07638"/>
    <w:rsid w:val="00A07B3D"/>
    <w:rsid w:val="00A10371"/>
    <w:rsid w:val="00A1153D"/>
    <w:rsid w:val="00A13726"/>
    <w:rsid w:val="00A26D9A"/>
    <w:rsid w:val="00A27F76"/>
    <w:rsid w:val="00A46D29"/>
    <w:rsid w:val="00A52C74"/>
    <w:rsid w:val="00A66630"/>
    <w:rsid w:val="00A76D85"/>
    <w:rsid w:val="00A904EE"/>
    <w:rsid w:val="00A93399"/>
    <w:rsid w:val="00A94BD0"/>
    <w:rsid w:val="00AA7F1E"/>
    <w:rsid w:val="00AB4B71"/>
    <w:rsid w:val="00AC28DB"/>
    <w:rsid w:val="00AD579C"/>
    <w:rsid w:val="00AD6A0D"/>
    <w:rsid w:val="00AD7202"/>
    <w:rsid w:val="00AD7779"/>
    <w:rsid w:val="00AE0706"/>
    <w:rsid w:val="00AE28F8"/>
    <w:rsid w:val="00AE63BB"/>
    <w:rsid w:val="00AF357F"/>
    <w:rsid w:val="00AF5769"/>
    <w:rsid w:val="00B22ACE"/>
    <w:rsid w:val="00B22DDF"/>
    <w:rsid w:val="00B22FDE"/>
    <w:rsid w:val="00B242C5"/>
    <w:rsid w:val="00B31617"/>
    <w:rsid w:val="00B337BF"/>
    <w:rsid w:val="00B37773"/>
    <w:rsid w:val="00B4120D"/>
    <w:rsid w:val="00B41E4D"/>
    <w:rsid w:val="00B53613"/>
    <w:rsid w:val="00B64452"/>
    <w:rsid w:val="00B775E1"/>
    <w:rsid w:val="00B81C0F"/>
    <w:rsid w:val="00B91850"/>
    <w:rsid w:val="00B92437"/>
    <w:rsid w:val="00B95C33"/>
    <w:rsid w:val="00BA2752"/>
    <w:rsid w:val="00BC5BAD"/>
    <w:rsid w:val="00BC60A2"/>
    <w:rsid w:val="00BD03FA"/>
    <w:rsid w:val="00BD367A"/>
    <w:rsid w:val="00BE12C1"/>
    <w:rsid w:val="00C061B5"/>
    <w:rsid w:val="00C109AB"/>
    <w:rsid w:val="00C15FEE"/>
    <w:rsid w:val="00C17BAA"/>
    <w:rsid w:val="00C2153D"/>
    <w:rsid w:val="00C26922"/>
    <w:rsid w:val="00C32258"/>
    <w:rsid w:val="00C3314B"/>
    <w:rsid w:val="00C46322"/>
    <w:rsid w:val="00C55919"/>
    <w:rsid w:val="00C61C00"/>
    <w:rsid w:val="00C620C9"/>
    <w:rsid w:val="00C626DD"/>
    <w:rsid w:val="00C737F3"/>
    <w:rsid w:val="00C834BB"/>
    <w:rsid w:val="00C90755"/>
    <w:rsid w:val="00C93437"/>
    <w:rsid w:val="00CA3C2C"/>
    <w:rsid w:val="00CB69F4"/>
    <w:rsid w:val="00CD1F67"/>
    <w:rsid w:val="00CD7039"/>
    <w:rsid w:val="00CD7CCA"/>
    <w:rsid w:val="00CF16BD"/>
    <w:rsid w:val="00CF31D3"/>
    <w:rsid w:val="00D057BC"/>
    <w:rsid w:val="00D063FF"/>
    <w:rsid w:val="00D119FF"/>
    <w:rsid w:val="00D1226C"/>
    <w:rsid w:val="00D140E3"/>
    <w:rsid w:val="00D160CF"/>
    <w:rsid w:val="00D17D38"/>
    <w:rsid w:val="00D375F4"/>
    <w:rsid w:val="00D37FFB"/>
    <w:rsid w:val="00D452AD"/>
    <w:rsid w:val="00D84EE6"/>
    <w:rsid w:val="00DB2D61"/>
    <w:rsid w:val="00DB2D78"/>
    <w:rsid w:val="00DE1432"/>
    <w:rsid w:val="00DE5C41"/>
    <w:rsid w:val="00E01AAF"/>
    <w:rsid w:val="00E148EB"/>
    <w:rsid w:val="00E2287C"/>
    <w:rsid w:val="00E238BF"/>
    <w:rsid w:val="00E31777"/>
    <w:rsid w:val="00E324A9"/>
    <w:rsid w:val="00E33EEE"/>
    <w:rsid w:val="00E37A25"/>
    <w:rsid w:val="00E45B73"/>
    <w:rsid w:val="00E46A89"/>
    <w:rsid w:val="00E51E05"/>
    <w:rsid w:val="00E52C51"/>
    <w:rsid w:val="00E535DF"/>
    <w:rsid w:val="00E63A87"/>
    <w:rsid w:val="00E64A29"/>
    <w:rsid w:val="00E669DA"/>
    <w:rsid w:val="00E71733"/>
    <w:rsid w:val="00E7486C"/>
    <w:rsid w:val="00E8120A"/>
    <w:rsid w:val="00E834F7"/>
    <w:rsid w:val="00E9022C"/>
    <w:rsid w:val="00E936D5"/>
    <w:rsid w:val="00EA01AA"/>
    <w:rsid w:val="00EA0C80"/>
    <w:rsid w:val="00EA2A6F"/>
    <w:rsid w:val="00EB1AA8"/>
    <w:rsid w:val="00EB5962"/>
    <w:rsid w:val="00EC3A24"/>
    <w:rsid w:val="00EF1CC4"/>
    <w:rsid w:val="00F00F24"/>
    <w:rsid w:val="00F06770"/>
    <w:rsid w:val="00F105A4"/>
    <w:rsid w:val="00F152EA"/>
    <w:rsid w:val="00F15924"/>
    <w:rsid w:val="00F240A2"/>
    <w:rsid w:val="00F3471F"/>
    <w:rsid w:val="00F35EFB"/>
    <w:rsid w:val="00F44644"/>
    <w:rsid w:val="00F5312C"/>
    <w:rsid w:val="00F762AC"/>
    <w:rsid w:val="00F77680"/>
    <w:rsid w:val="00F778A5"/>
    <w:rsid w:val="00F80C06"/>
    <w:rsid w:val="00F82D91"/>
    <w:rsid w:val="00F910B3"/>
    <w:rsid w:val="00FA6E14"/>
    <w:rsid w:val="00FB3B12"/>
    <w:rsid w:val="00FB3B1E"/>
    <w:rsid w:val="00FB5992"/>
    <w:rsid w:val="00FC1CFC"/>
    <w:rsid w:val="00FD3E30"/>
    <w:rsid w:val="00FE5A5A"/>
    <w:rsid w:val="00FF1CB5"/>
    <w:rsid w:val="018A269D"/>
    <w:rsid w:val="01D83907"/>
    <w:rsid w:val="0566DBE1"/>
    <w:rsid w:val="058EE6FD"/>
    <w:rsid w:val="05D91E1B"/>
    <w:rsid w:val="06B7C106"/>
    <w:rsid w:val="0774EE7C"/>
    <w:rsid w:val="0895FC34"/>
    <w:rsid w:val="0A537561"/>
    <w:rsid w:val="0B4018AB"/>
    <w:rsid w:val="0D8B1623"/>
    <w:rsid w:val="12F6ED74"/>
    <w:rsid w:val="13213753"/>
    <w:rsid w:val="13DE7152"/>
    <w:rsid w:val="14055F1A"/>
    <w:rsid w:val="1689EAFB"/>
    <w:rsid w:val="17B1363A"/>
    <w:rsid w:val="180C92FF"/>
    <w:rsid w:val="180E2696"/>
    <w:rsid w:val="19093E9C"/>
    <w:rsid w:val="1B4433C1"/>
    <w:rsid w:val="1CF0A781"/>
    <w:rsid w:val="1E7BD483"/>
    <w:rsid w:val="1F970B1A"/>
    <w:rsid w:val="2001DC4E"/>
    <w:rsid w:val="285F601A"/>
    <w:rsid w:val="30465993"/>
    <w:rsid w:val="327655F7"/>
    <w:rsid w:val="37919B02"/>
    <w:rsid w:val="39137529"/>
    <w:rsid w:val="3A0DFA46"/>
    <w:rsid w:val="3BA9CAA7"/>
    <w:rsid w:val="3CFB10DF"/>
    <w:rsid w:val="3E1D4E0D"/>
    <w:rsid w:val="3F91665D"/>
    <w:rsid w:val="431C438D"/>
    <w:rsid w:val="4795B618"/>
    <w:rsid w:val="4874DD31"/>
    <w:rsid w:val="48D629B4"/>
    <w:rsid w:val="49185E1C"/>
    <w:rsid w:val="49BDAD92"/>
    <w:rsid w:val="4DEBCF3F"/>
    <w:rsid w:val="4F964F50"/>
    <w:rsid w:val="52D868BF"/>
    <w:rsid w:val="52E71774"/>
    <w:rsid w:val="63AFFEC2"/>
    <w:rsid w:val="64554E38"/>
    <w:rsid w:val="6680B8AD"/>
    <w:rsid w:val="6803CD6D"/>
    <w:rsid w:val="6E086F93"/>
    <w:rsid w:val="6EEFF371"/>
    <w:rsid w:val="73AF690B"/>
    <w:rsid w:val="765C780A"/>
    <w:rsid w:val="768A3FD5"/>
    <w:rsid w:val="7BCDF665"/>
    <w:rsid w:val="7D32BDF0"/>
    <w:rsid w:val="7D74F258"/>
    <w:rsid w:val="7FC6CC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EB3A9AD"/>
  <w15:chartTrackingRefBased/>
  <w15:docId w15:val="{CD453274-02D6-4C77-AB75-27C28340454B}"/>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p14">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4" w:qFormat="1"/>
    <w:lsdException w:name="heading 2" w:uiPriority="4" w:qFormat="1"/>
    <w:lsdException w:name="heading 3" w:uiPriority="4" w:semiHidden="1" w:qFormat="1"/>
    <w:lsdException w:name="heading 4" w:uiPriority="4" w:semiHidden="1" w:qFormat="1"/>
    <w:lsdException w:name="heading 5" w:uiPriority="4" w:semiHidden="1" w:qFormat="1"/>
    <w:lsdException w:name="heading 6" w:uiPriority="4" w:semiHidden="1" w:qFormat="1"/>
    <w:lsdException w:name="heading 7" w:uiPriority="4" w:semiHidden="1" w:qFormat="1"/>
    <w:lsdException w:name="heading 8" w:uiPriority="4" w:semiHidden="1" w:qFormat="1"/>
    <w:lsdException w:name="heading 9" w:uiPriority="4" w:semiHidden="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semiHidden="1"/>
    <w:lsdException w:name="toc 2" w:uiPriority="39" w:semiHidden="1"/>
    <w:lsdException w:name="toc 3" w:uiPriority="39" w:semiHidden="1"/>
    <w:lsdException w:name="toc 4" w:uiPriority="39" w:semiHidden="1"/>
    <w:lsdException w:name="toc 5" w:uiPriority="39" w:semiHidden="1"/>
    <w:lsdException w:name="toc 6" w:uiPriority="39" w:semiHidden="1"/>
    <w:lsdException w:name="toc 7" w:uiPriority="39" w:semiHidden="1"/>
    <w:lsdException w:name="toc 8" w:uiPriority="39" w:semiHidden="1"/>
    <w:lsdException w:name="toc 9" w:uiPriority="39" w:semiHidden="1"/>
    <w:lsdException w:name="Normal Indent" w:semiHidden="1"/>
    <w:lsdException w:name="footnote text" w:semiHidden="1"/>
    <w:lsdException w:name="annotation text" w:uiPriority="0" w:semiHidden="1"/>
    <w:lsdException w:name="header" w:semiHidden="1" w:unhideWhenUsed="1"/>
    <w:lsdException w:name="footer" w:semiHidden="1" w:unhideWhenUsed="1"/>
    <w:lsdException w:name="index heading" w:semiHidden="1"/>
    <w:lsdException w:name="caption" w:uiPriority="35" w:semiHidden="1" w:qFormat="1"/>
    <w:lsdException w:name="table of figures" w:semiHidden="1"/>
    <w:lsdException w:name="envelope address" w:semiHidden="1"/>
    <w:lsdException w:name="envelope return" w:semiHidden="1"/>
    <w:lsdException w:name="footnote reference" w:semiHidden="1"/>
    <w:lsdException w:name="annotation reference" w:uiPriority="0"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17" w:semiHidden="1" w:qFormat="1"/>
    <w:lsdException w:name="Closing" w:semiHidden="1"/>
    <w:lsdException w:name="Signature" w:semiHidden="1"/>
    <w:lsdException w:name="Default Paragraph Font" w:uiPriority="1" w:semiHidden="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8" w:semiHidden="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uiPriority="19"/>
    <w:lsdException w:name="FollowedHyperlink" w:semiHidden="1"/>
    <w:lsdException w:name="Strong" w:uiPriority="23" w:qFormat="1"/>
    <w:lsdException w:name="Emphasis" w:uiPriority="21"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20" w:semiHidden="1" w:qFormat="1"/>
    <w:lsdException w:name="Intense Emphasis" w:uiPriority="22"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1C7A43"/>
    <w:rPr>
      <w:rFonts w:ascii="Arial" w:hAnsi="Arial"/>
      <w:sz w:val="20"/>
    </w:rPr>
  </w:style>
  <w:style w:type="paragraph" w:styleId="Heading1">
    <w:name w:val="heading 1"/>
    <w:aliases w:val="CSI Part Section Header"/>
    <w:next w:val="Normal"/>
    <w:link w:val="Heading1Char"/>
    <w:uiPriority w:val="4"/>
    <w:qFormat/>
    <w:rsid w:val="00CB69F4"/>
    <w:pPr>
      <w:keepLines/>
      <w:numPr>
        <w:numId w:val="2"/>
      </w:numPr>
      <w:spacing w:before="600" w:after="120" w:line="240" w:lineRule="auto"/>
      <w:ind w:left="576"/>
      <w:jc w:val="center"/>
      <w:outlineLvl w:val="0"/>
    </w:pPr>
    <w:rPr>
      <w:rFonts w:ascii="Arial" w:hAnsi="Arial" w:eastAsiaTheme="majorEastAsia" w:cstheme="majorBidi"/>
      <w:sz w:val="20"/>
      <w:szCs w:val="32"/>
    </w:rPr>
  </w:style>
  <w:style w:type="paragraph" w:styleId="Heading2">
    <w:name w:val="heading 2"/>
    <w:basedOn w:val="Heading1"/>
    <w:next w:val="Normal"/>
    <w:link w:val="Heading2Char"/>
    <w:uiPriority w:val="4"/>
    <w:qFormat/>
    <w:rsid w:val="00675A46"/>
    <w:pPr>
      <w:numPr>
        <w:ilvl w:val="1"/>
      </w:numPr>
      <w:spacing w:before="240"/>
      <w:jc w:val="left"/>
      <w:outlineLvl w:val="1"/>
    </w:pPr>
    <w:rPr>
      <w:szCs w:val="26"/>
    </w:rPr>
  </w:style>
  <w:style w:type="paragraph" w:styleId="Heading3">
    <w:name w:val="heading 3"/>
    <w:aliases w:val="CSI Heading 3"/>
    <w:basedOn w:val="Heading2"/>
    <w:link w:val="Heading3Char"/>
    <w:uiPriority w:val="4"/>
    <w:qFormat/>
    <w:rsid w:val="009326F9"/>
    <w:pPr>
      <w:numPr>
        <w:ilvl w:val="2"/>
      </w:numPr>
      <w:ind w:left="1440" w:hanging="720"/>
      <w:outlineLvl w:val="2"/>
    </w:pPr>
    <w:rPr>
      <w:szCs w:val="24"/>
    </w:rPr>
  </w:style>
  <w:style w:type="paragraph" w:styleId="Heading4">
    <w:name w:val="heading 4"/>
    <w:aliases w:val="CSI Heading 4"/>
    <w:basedOn w:val="Heading3"/>
    <w:link w:val="Heading4Char"/>
    <w:uiPriority w:val="4"/>
    <w:qFormat/>
    <w:rsid w:val="009326F9"/>
    <w:pPr>
      <w:numPr>
        <w:ilvl w:val="3"/>
      </w:numPr>
      <w:ind w:left="1800" w:hanging="360"/>
      <w:outlineLvl w:val="3"/>
    </w:pPr>
    <w:rPr>
      <w:iCs/>
    </w:rPr>
  </w:style>
  <w:style w:type="paragraph" w:styleId="Heading5">
    <w:name w:val="heading 5"/>
    <w:aliases w:val="CSI Heading 5"/>
    <w:basedOn w:val="Heading4"/>
    <w:link w:val="Heading5Char"/>
    <w:uiPriority w:val="4"/>
    <w:qFormat/>
    <w:rsid w:val="009326F9"/>
    <w:pPr>
      <w:numPr>
        <w:ilvl w:val="4"/>
      </w:numPr>
      <w:ind w:left="2160" w:hanging="360"/>
      <w:outlineLvl w:val="4"/>
    </w:pPr>
  </w:style>
  <w:style w:type="paragraph" w:styleId="Heading6">
    <w:name w:val="heading 6"/>
    <w:basedOn w:val="Normal"/>
    <w:next w:val="Normal"/>
    <w:link w:val="Heading6Char"/>
    <w:uiPriority w:val="4"/>
    <w:semiHidden/>
    <w:qFormat/>
    <w:rsid w:val="008536E9"/>
    <w:pPr>
      <w:keepNext/>
      <w:keepLines/>
      <w:numPr>
        <w:ilvl w:val="5"/>
        <w:numId w:val="2"/>
      </w:numPr>
      <w:spacing w:before="40" w:after="0"/>
      <w:outlineLvl w:val="5"/>
    </w:pPr>
    <w:rPr>
      <w:rFonts w:asciiTheme="majorHAnsi" w:hAnsiTheme="majorHAnsi" w:eastAsiaTheme="majorEastAsia" w:cstheme="majorBidi"/>
      <w:color w:val="1F3763" w:themeColor="accent1" w:themeShade="7F"/>
    </w:rPr>
  </w:style>
  <w:style w:type="paragraph" w:styleId="Heading7">
    <w:name w:val="heading 7"/>
    <w:basedOn w:val="Normal"/>
    <w:next w:val="Normal"/>
    <w:link w:val="Heading7Char"/>
    <w:uiPriority w:val="4"/>
    <w:semiHidden/>
    <w:qFormat/>
    <w:rsid w:val="008536E9"/>
    <w:pPr>
      <w:keepNext/>
      <w:keepLines/>
      <w:numPr>
        <w:ilvl w:val="6"/>
        <w:numId w:val="2"/>
      </w:numPr>
      <w:spacing w:before="40" w:after="0"/>
      <w:outlineLvl w:val="6"/>
    </w:pPr>
    <w:rPr>
      <w:rFonts w:asciiTheme="majorHAnsi" w:hAnsiTheme="majorHAnsi" w:eastAsiaTheme="majorEastAsia" w:cstheme="majorBidi"/>
      <w:i/>
      <w:iCs/>
      <w:color w:val="1F3763" w:themeColor="accent1" w:themeShade="7F"/>
    </w:rPr>
  </w:style>
  <w:style w:type="paragraph" w:styleId="Heading8">
    <w:name w:val="heading 8"/>
    <w:basedOn w:val="Normal"/>
    <w:next w:val="Normal"/>
    <w:link w:val="Heading8Char"/>
    <w:uiPriority w:val="4"/>
    <w:semiHidden/>
    <w:qFormat/>
    <w:rsid w:val="008536E9"/>
    <w:pPr>
      <w:keepNext/>
      <w:keepLines/>
      <w:numPr>
        <w:ilvl w:val="7"/>
        <w:numId w:val="2"/>
      </w:numPr>
      <w:spacing w:before="40" w:after="0"/>
      <w:outlineLvl w:val="7"/>
    </w:pPr>
    <w:rPr>
      <w:rFonts w:asciiTheme="majorHAnsi" w:hAnsiTheme="majorHAnsi" w:eastAsiaTheme="majorEastAsia" w:cstheme="majorBidi"/>
      <w:color w:val="272727" w:themeColor="text1" w:themeTint="D8"/>
      <w:sz w:val="21"/>
      <w:szCs w:val="21"/>
    </w:rPr>
  </w:style>
  <w:style w:type="paragraph" w:styleId="Heading9">
    <w:name w:val="heading 9"/>
    <w:basedOn w:val="Normal"/>
    <w:next w:val="Normal"/>
    <w:link w:val="Heading9Char"/>
    <w:uiPriority w:val="4"/>
    <w:semiHidden/>
    <w:qFormat/>
    <w:rsid w:val="008536E9"/>
    <w:pPr>
      <w:keepNext/>
      <w:keepLines/>
      <w:numPr>
        <w:ilvl w:val="8"/>
        <w:numId w:val="2"/>
      </w:numPr>
      <w:spacing w:before="40" w:after="0"/>
      <w:outlineLvl w:val="8"/>
    </w:pPr>
    <w:rPr>
      <w:rFonts w:asciiTheme="majorHAnsi" w:hAnsiTheme="majorHAnsi" w:eastAsiaTheme="majorEastAsia" w:cstheme="majorBidi"/>
      <w:i/>
      <w:iCs/>
      <w:color w:val="272727" w:themeColor="text1" w:themeTint="D8"/>
      <w:sz w:val="21"/>
      <w:szCs w:val="21"/>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semiHidden/>
    <w:rsid w:val="000B50FD"/>
    <w:pPr>
      <w:tabs>
        <w:tab w:val="center" w:pos="4680"/>
        <w:tab w:val="right" w:pos="9360"/>
      </w:tabs>
      <w:spacing w:after="0" w:line="240" w:lineRule="auto"/>
    </w:pPr>
  </w:style>
  <w:style w:type="character" w:styleId="HeaderChar" w:customStyle="1">
    <w:name w:val="Header Char"/>
    <w:basedOn w:val="DefaultParagraphFont"/>
    <w:link w:val="Header"/>
    <w:uiPriority w:val="99"/>
    <w:semiHidden/>
    <w:rsid w:val="00376DE7"/>
  </w:style>
  <w:style w:type="paragraph" w:styleId="Footer">
    <w:name w:val="footer"/>
    <w:basedOn w:val="Normal"/>
    <w:link w:val="FooterChar"/>
    <w:uiPriority w:val="99"/>
    <w:semiHidden/>
    <w:rsid w:val="000B50FD"/>
    <w:pPr>
      <w:tabs>
        <w:tab w:val="center" w:pos="4680"/>
        <w:tab w:val="right" w:pos="9360"/>
      </w:tabs>
      <w:spacing w:after="0" w:line="240" w:lineRule="auto"/>
    </w:pPr>
  </w:style>
  <w:style w:type="character" w:styleId="FooterChar" w:customStyle="1">
    <w:name w:val="Footer Char"/>
    <w:basedOn w:val="DefaultParagraphFont"/>
    <w:link w:val="Footer"/>
    <w:uiPriority w:val="99"/>
    <w:semiHidden/>
    <w:rsid w:val="00376DE7"/>
  </w:style>
  <w:style w:type="paragraph" w:styleId="CSIProjectName" w:customStyle="1">
    <w:name w:val="CSI Project Name"/>
    <w:basedOn w:val="Normal"/>
    <w:qFormat/>
    <w:rsid w:val="000B50FD"/>
    <w:pPr>
      <w:spacing w:after="0" w:line="240" w:lineRule="auto"/>
      <w:jc w:val="center"/>
    </w:pPr>
    <w:rPr>
      <w:b/>
    </w:rPr>
  </w:style>
  <w:style w:type="paragraph" w:styleId="CSICity" w:customStyle="1">
    <w:name w:val="CSI City"/>
    <w:aliases w:val="State,Country"/>
    <w:basedOn w:val="Normal"/>
    <w:uiPriority w:val="1"/>
    <w:qFormat/>
    <w:rsid w:val="000B50FD"/>
    <w:pPr>
      <w:spacing w:after="0" w:line="240" w:lineRule="auto"/>
      <w:jc w:val="center"/>
    </w:pPr>
  </w:style>
  <w:style w:type="paragraph" w:styleId="CSISectionTitle" w:customStyle="1">
    <w:name w:val="CSI Section Title"/>
    <w:basedOn w:val="Normal"/>
    <w:uiPriority w:val="2"/>
    <w:qFormat/>
    <w:rsid w:val="00385883"/>
    <w:pPr>
      <w:spacing w:before="120" w:after="120" w:line="240" w:lineRule="auto"/>
      <w:jc w:val="center"/>
    </w:pPr>
    <w:rPr>
      <w:caps/>
    </w:rPr>
  </w:style>
  <w:style w:type="paragraph" w:styleId="CSIEditingInstructionHeading" w:customStyle="1">
    <w:name w:val="CSI Editing Instruction Heading"/>
    <w:basedOn w:val="Normal"/>
    <w:uiPriority w:val="3"/>
    <w:qFormat/>
    <w:rsid w:val="00E834F7"/>
    <w:pPr>
      <w:spacing w:before="360"/>
    </w:pPr>
    <w:rPr>
      <w:i/>
      <w:color w:val="FF0000"/>
      <w:u w:val="single"/>
    </w:rPr>
  </w:style>
  <w:style w:type="paragraph" w:styleId="CSIEditingInstruction" w:customStyle="1">
    <w:name w:val="CSI Editing Instruction"/>
    <w:basedOn w:val="CSIEditingInstructionHeading"/>
    <w:uiPriority w:val="3"/>
    <w:qFormat/>
    <w:rsid w:val="00F910B3"/>
    <w:pPr>
      <w:spacing w:before="0"/>
    </w:pPr>
    <w:rPr>
      <w:u w:val="none"/>
    </w:rPr>
  </w:style>
  <w:style w:type="character" w:styleId="Heading1Char" w:customStyle="1">
    <w:name w:val="Heading 1 Char"/>
    <w:aliases w:val="CSI Part Section Header Char"/>
    <w:basedOn w:val="DefaultParagraphFont"/>
    <w:link w:val="Heading1"/>
    <w:uiPriority w:val="4"/>
    <w:rsid w:val="00CB69F4"/>
    <w:rPr>
      <w:rFonts w:ascii="Arial" w:hAnsi="Arial" w:eastAsiaTheme="majorEastAsia" w:cstheme="majorBidi"/>
      <w:sz w:val="20"/>
      <w:szCs w:val="32"/>
    </w:rPr>
  </w:style>
  <w:style w:type="character" w:styleId="Heading2Char" w:customStyle="1">
    <w:name w:val="Heading 2 Char"/>
    <w:basedOn w:val="DefaultParagraphFont"/>
    <w:link w:val="Heading2"/>
    <w:uiPriority w:val="4"/>
    <w:rsid w:val="00A904EE"/>
    <w:rPr>
      <w:rFonts w:ascii="Arial" w:hAnsi="Arial" w:eastAsiaTheme="majorEastAsia" w:cstheme="majorBidi"/>
      <w:sz w:val="20"/>
      <w:szCs w:val="26"/>
    </w:rPr>
  </w:style>
  <w:style w:type="character" w:styleId="Heading3Char" w:customStyle="1">
    <w:name w:val="Heading 3 Char"/>
    <w:aliases w:val="CSI Heading 3 Char"/>
    <w:basedOn w:val="DefaultParagraphFont"/>
    <w:link w:val="Heading3"/>
    <w:uiPriority w:val="4"/>
    <w:rsid w:val="009326F9"/>
    <w:rPr>
      <w:rFonts w:ascii="Arial" w:hAnsi="Arial" w:eastAsiaTheme="majorEastAsia" w:cstheme="majorBidi"/>
      <w:sz w:val="20"/>
      <w:szCs w:val="24"/>
    </w:rPr>
  </w:style>
  <w:style w:type="character" w:styleId="Heading4Char" w:customStyle="1">
    <w:name w:val="Heading 4 Char"/>
    <w:aliases w:val="CSI Heading 4 Char"/>
    <w:basedOn w:val="DefaultParagraphFont"/>
    <w:link w:val="Heading4"/>
    <w:uiPriority w:val="4"/>
    <w:rsid w:val="009326F9"/>
    <w:rPr>
      <w:rFonts w:ascii="Arial" w:hAnsi="Arial" w:eastAsiaTheme="majorEastAsia" w:cstheme="majorBidi"/>
      <w:iCs/>
      <w:sz w:val="20"/>
      <w:szCs w:val="24"/>
    </w:rPr>
  </w:style>
  <w:style w:type="character" w:styleId="Heading5Char" w:customStyle="1">
    <w:name w:val="Heading 5 Char"/>
    <w:aliases w:val="CSI Heading 5 Char"/>
    <w:basedOn w:val="DefaultParagraphFont"/>
    <w:link w:val="Heading5"/>
    <w:uiPriority w:val="4"/>
    <w:rsid w:val="009326F9"/>
    <w:rPr>
      <w:rFonts w:ascii="Arial" w:hAnsi="Arial" w:eastAsiaTheme="majorEastAsia" w:cstheme="majorBidi"/>
      <w:iCs/>
      <w:sz w:val="20"/>
      <w:szCs w:val="24"/>
    </w:rPr>
  </w:style>
  <w:style w:type="character" w:styleId="Heading6Char" w:customStyle="1">
    <w:name w:val="Heading 6 Char"/>
    <w:basedOn w:val="DefaultParagraphFont"/>
    <w:link w:val="Heading6"/>
    <w:uiPriority w:val="4"/>
    <w:semiHidden/>
    <w:rsid w:val="00A904EE"/>
    <w:rPr>
      <w:rFonts w:asciiTheme="majorHAnsi" w:hAnsiTheme="majorHAnsi" w:eastAsiaTheme="majorEastAsia" w:cstheme="majorBidi"/>
      <w:color w:val="1F3763" w:themeColor="accent1" w:themeShade="7F"/>
      <w:sz w:val="20"/>
    </w:rPr>
  </w:style>
  <w:style w:type="character" w:styleId="Heading7Char" w:customStyle="1">
    <w:name w:val="Heading 7 Char"/>
    <w:basedOn w:val="DefaultParagraphFont"/>
    <w:link w:val="Heading7"/>
    <w:uiPriority w:val="4"/>
    <w:semiHidden/>
    <w:rsid w:val="00A904EE"/>
    <w:rPr>
      <w:rFonts w:asciiTheme="majorHAnsi" w:hAnsiTheme="majorHAnsi" w:eastAsiaTheme="majorEastAsia" w:cstheme="majorBidi"/>
      <w:i/>
      <w:iCs/>
      <w:color w:val="1F3763" w:themeColor="accent1" w:themeShade="7F"/>
      <w:sz w:val="20"/>
    </w:rPr>
  </w:style>
  <w:style w:type="character" w:styleId="Heading8Char" w:customStyle="1">
    <w:name w:val="Heading 8 Char"/>
    <w:basedOn w:val="DefaultParagraphFont"/>
    <w:link w:val="Heading8"/>
    <w:uiPriority w:val="4"/>
    <w:semiHidden/>
    <w:rsid w:val="00A904EE"/>
    <w:rPr>
      <w:rFonts w:asciiTheme="majorHAnsi" w:hAnsiTheme="majorHAnsi" w:eastAsiaTheme="majorEastAsia" w:cstheme="majorBidi"/>
      <w:color w:val="272727" w:themeColor="text1" w:themeTint="D8"/>
      <w:sz w:val="21"/>
      <w:szCs w:val="21"/>
    </w:rPr>
  </w:style>
  <w:style w:type="character" w:styleId="Heading9Char" w:customStyle="1">
    <w:name w:val="Heading 9 Char"/>
    <w:basedOn w:val="DefaultParagraphFont"/>
    <w:link w:val="Heading9"/>
    <w:uiPriority w:val="4"/>
    <w:semiHidden/>
    <w:rsid w:val="00A904EE"/>
    <w:rPr>
      <w:rFonts w:asciiTheme="majorHAnsi" w:hAnsiTheme="majorHAnsi" w:eastAsiaTheme="majorEastAsia" w:cstheme="majorBidi"/>
      <w:i/>
      <w:iCs/>
      <w:color w:val="272727" w:themeColor="text1" w:themeTint="D8"/>
      <w:sz w:val="21"/>
      <w:szCs w:val="21"/>
    </w:rPr>
  </w:style>
  <w:style w:type="paragraph" w:styleId="ListParagraph">
    <w:name w:val="List Paragraph"/>
    <w:basedOn w:val="Normal"/>
    <w:uiPriority w:val="1"/>
    <w:qFormat/>
    <w:rsid w:val="00285988"/>
    <w:pPr>
      <w:ind w:left="720"/>
      <w:contextualSpacing/>
    </w:pPr>
  </w:style>
  <w:style w:type="numbering" w:styleId="Heasings" w:customStyle="1">
    <w:name w:val="Heasings"/>
    <w:uiPriority w:val="99"/>
    <w:rsid w:val="00144357"/>
    <w:pPr>
      <w:numPr>
        <w:numId w:val="5"/>
      </w:numPr>
    </w:pPr>
  </w:style>
  <w:style w:type="paragraph" w:styleId="ENDOFSECTION" w:customStyle="1">
    <w:name w:val="END OF SECTION"/>
    <w:basedOn w:val="CSISectionTitle"/>
    <w:uiPriority w:val="16"/>
    <w:qFormat/>
    <w:rsid w:val="0008708F"/>
    <w:pPr>
      <w:spacing w:before="360" w:after="0"/>
    </w:pPr>
  </w:style>
  <w:style w:type="character" w:styleId="CommentReference">
    <w:name w:val="annotation reference"/>
    <w:basedOn w:val="DefaultParagraphFont"/>
    <w:rsid w:val="00AD579C"/>
    <w:rPr>
      <w:sz w:val="16"/>
      <w:szCs w:val="16"/>
    </w:rPr>
  </w:style>
  <w:style w:type="paragraph" w:styleId="CommentText">
    <w:name w:val="annotation text"/>
    <w:basedOn w:val="Normal"/>
    <w:link w:val="CommentTextChar"/>
    <w:rsid w:val="00AD579C"/>
    <w:pPr>
      <w:spacing w:after="0" w:line="240" w:lineRule="auto"/>
    </w:pPr>
    <w:rPr>
      <w:rFonts w:eastAsia="Times New Roman" w:cs="Times New Roman"/>
      <w:szCs w:val="20"/>
    </w:rPr>
  </w:style>
  <w:style w:type="character" w:styleId="CommentTextChar" w:customStyle="1">
    <w:name w:val="Comment Text Char"/>
    <w:basedOn w:val="DefaultParagraphFont"/>
    <w:link w:val="CommentText"/>
    <w:rsid w:val="00AD579C"/>
    <w:rPr>
      <w:rFonts w:ascii="Arial" w:hAnsi="Arial" w:eastAsia="Times New Roman" w:cs="Times New Roman"/>
      <w:sz w:val="20"/>
      <w:szCs w:val="20"/>
    </w:rPr>
  </w:style>
  <w:style w:type="paragraph" w:styleId="BalloonText">
    <w:name w:val="Balloon Text"/>
    <w:basedOn w:val="Normal"/>
    <w:link w:val="BalloonTextChar"/>
    <w:uiPriority w:val="99"/>
    <w:semiHidden/>
    <w:rsid w:val="00AD579C"/>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AD579C"/>
    <w:rPr>
      <w:rFonts w:ascii="Segoe UI" w:hAnsi="Segoe UI" w:cs="Segoe UI"/>
      <w:sz w:val="18"/>
      <w:szCs w:val="18"/>
    </w:rPr>
  </w:style>
  <w:style w:type="character" w:styleId="PlaceholderText">
    <w:name w:val="Placeholder Text"/>
    <w:basedOn w:val="DefaultParagraphFont"/>
    <w:uiPriority w:val="99"/>
    <w:semiHidden/>
    <w:rsid w:val="00212F39"/>
    <w:rPr>
      <w:color w:val="808080"/>
    </w:rPr>
  </w:style>
  <w:style w:type="character" w:styleId="in-lineeditinginstruction" w:customStyle="1">
    <w:name w:val="in-line editing instruction"/>
    <w:basedOn w:val="DefaultParagraphFont"/>
    <w:uiPriority w:val="3"/>
    <w:rsid w:val="00E936D5"/>
    <w:rPr>
      <w:rFonts w:ascii="Arial" w:hAnsi="Arial"/>
      <w:b/>
      <w:i/>
      <w:color w:val="FF0000"/>
      <w:sz w:val="20"/>
    </w:rPr>
  </w:style>
  <w:style w:type="paragraph" w:styleId="CSIPageFooter" w:customStyle="1">
    <w:name w:val="CSI Page Footer"/>
    <w:basedOn w:val="CSISectionTitle"/>
    <w:uiPriority w:val="36"/>
    <w:qFormat/>
    <w:rsid w:val="004B2B36"/>
    <w:pPr>
      <w:tabs>
        <w:tab w:val="center" w:pos="4680"/>
        <w:tab w:val="right" w:pos="9360"/>
      </w:tabs>
      <w:spacing w:before="0" w:after="0"/>
      <w:jc w:val="left"/>
    </w:pPr>
  </w:style>
  <w:style w:type="paragraph" w:styleId="CSILevel1Article" w:customStyle="1">
    <w:name w:val="CSI Level 1 (Article)"/>
    <w:basedOn w:val="Heading2"/>
    <w:autoRedefine/>
    <w:rsid w:val="009326F9"/>
    <w:pPr>
      <w:keepNext/>
      <w:keepLines w:val="0"/>
      <w:widowControl w:val="0"/>
      <w:numPr>
        <w:numId w:val="3"/>
      </w:numPr>
      <w:tabs>
        <w:tab w:val="left" w:pos="990"/>
      </w:tabs>
      <w:autoSpaceDE w:val="0"/>
      <w:autoSpaceDN w:val="0"/>
      <w:adjustRightInd w:val="0"/>
      <w:ind w:left="720" w:hanging="720"/>
    </w:pPr>
    <w:rPr>
      <w:rFonts w:eastAsia="Times New Roman" w:cs="Arial"/>
      <w:iCs/>
      <w:caps/>
      <w:szCs w:val="28"/>
    </w:rPr>
  </w:style>
  <w:style w:type="paragraph" w:styleId="CSILevel0Part" w:customStyle="1">
    <w:name w:val="CSI Level 0 (Part)"/>
    <w:basedOn w:val="Normal"/>
    <w:rsid w:val="00FB3B1E"/>
    <w:pPr>
      <w:widowControl w:val="0"/>
      <w:numPr>
        <w:numId w:val="3"/>
      </w:numPr>
      <w:tabs>
        <w:tab w:val="clear" w:pos="1080"/>
      </w:tabs>
      <w:spacing w:before="480" w:after="0" w:line="240" w:lineRule="auto"/>
      <w:jc w:val="center"/>
    </w:pPr>
    <w:rPr>
      <w:rFonts w:eastAsia="Times New Roman" w:cs="Arial"/>
      <w:color w:val="000000"/>
      <w:szCs w:val="20"/>
    </w:rPr>
  </w:style>
  <w:style w:type="numbering" w:styleId="CurrentList1" w:customStyle="1">
    <w:name w:val="Current List1"/>
    <w:rsid w:val="00FB3B1E"/>
    <w:pPr>
      <w:numPr>
        <w:numId w:val="19"/>
      </w:numPr>
    </w:pPr>
  </w:style>
  <w:style w:type="paragraph" w:styleId="CommentSubject">
    <w:name w:val="annotation subject"/>
    <w:basedOn w:val="CommentText"/>
    <w:next w:val="CommentText"/>
    <w:link w:val="CommentSubjectChar"/>
    <w:uiPriority w:val="99"/>
    <w:semiHidden/>
    <w:rsid w:val="00FB3B1E"/>
    <w:pPr>
      <w:spacing w:after="160"/>
    </w:pPr>
    <w:rPr>
      <w:rFonts w:eastAsiaTheme="minorHAnsi" w:cstheme="minorBidi"/>
      <w:b/>
      <w:bCs/>
    </w:rPr>
  </w:style>
  <w:style w:type="character" w:styleId="CommentSubjectChar" w:customStyle="1">
    <w:name w:val="Comment Subject Char"/>
    <w:basedOn w:val="CommentTextChar"/>
    <w:link w:val="CommentSubject"/>
    <w:uiPriority w:val="99"/>
    <w:semiHidden/>
    <w:rsid w:val="00FB3B1E"/>
    <w:rPr>
      <w:rFonts w:ascii="Arial" w:hAnsi="Arial" w:eastAsia="Times New Roman" w:cs="Times New Roman"/>
      <w:b/>
      <w:bCs/>
      <w:sz w:val="20"/>
      <w:szCs w:val="20"/>
    </w:rPr>
  </w:style>
  <w:style w:type="table" w:styleId="TableGrid">
    <w:name w:val="Table Grid"/>
    <w:basedOn w:val="TableNormal"/>
    <w:rsid w:val="005D6030"/>
    <w:pPr>
      <w:spacing w:after="0" w:line="240" w:lineRule="auto"/>
    </w:pPr>
    <w:rPr>
      <w:rFonts w:ascii="Times New Roman" w:hAnsi="Times New Roman" w:eastAsia="Times New Roman"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yperlink">
    <w:name w:val="Hyperlink"/>
    <w:basedOn w:val="DefaultParagraphFont"/>
    <w:uiPriority w:val="19"/>
    <w:rsid w:val="00A27F76"/>
    <w:rPr>
      <w:color w:val="0563C1" w:themeColor="hyperlink"/>
      <w:u w:val="single"/>
    </w:rPr>
  </w:style>
  <w:style w:type="paragraph" w:styleId="tableentry-left" w:customStyle="1">
    <w:name w:val="table entry - left"/>
    <w:basedOn w:val="Normal"/>
    <w:uiPriority w:val="5"/>
    <w:qFormat/>
    <w:rsid w:val="003B75E4"/>
    <w:pPr>
      <w:spacing w:after="0" w:line="240" w:lineRule="auto"/>
    </w:pPr>
    <w:rPr>
      <w:rFonts w:cs="Arial"/>
      <w:bCs/>
      <w:color w:val="000000"/>
      <w:sz w:val="18"/>
      <w:szCs w:val="16"/>
    </w:rPr>
  </w:style>
  <w:style w:type="paragraph" w:styleId="tableentry-centered" w:customStyle="1">
    <w:name w:val="table entry - centered"/>
    <w:basedOn w:val="tableentry-left"/>
    <w:uiPriority w:val="6"/>
    <w:qFormat/>
    <w:rsid w:val="00A904EE"/>
    <w:pPr>
      <w:jc w:val="center"/>
    </w:pPr>
  </w:style>
  <w:style w:type="paragraph" w:styleId="tableentry-right" w:customStyle="1">
    <w:name w:val="table entry - right"/>
    <w:basedOn w:val="tableentry-centered"/>
    <w:uiPriority w:val="7"/>
    <w:qFormat/>
    <w:rsid w:val="00A904EE"/>
    <w:pPr>
      <w:jc w:val="right"/>
    </w:pPr>
  </w:style>
  <w:style w:type="paragraph" w:styleId="columnhead-left" w:customStyle="1">
    <w:name w:val="column head - left"/>
    <w:basedOn w:val="Normal"/>
    <w:uiPriority w:val="8"/>
    <w:qFormat/>
    <w:rsid w:val="00AE28F8"/>
    <w:pPr>
      <w:spacing w:after="0" w:line="240" w:lineRule="auto"/>
    </w:pPr>
    <w:rPr>
      <w:rFonts w:cs="Arial"/>
      <w:b/>
      <w:bCs/>
      <w:i/>
      <w:color w:val="FFFFFF" w:themeColor="background1"/>
      <w:sz w:val="18"/>
      <w:szCs w:val="16"/>
    </w:rPr>
  </w:style>
  <w:style w:type="paragraph" w:styleId="columnhead-centered" w:customStyle="1">
    <w:name w:val="column head - centered"/>
    <w:basedOn w:val="columnhead-left"/>
    <w:uiPriority w:val="9"/>
    <w:qFormat/>
    <w:rsid w:val="00AE28F8"/>
    <w:pPr>
      <w:jc w:val="center"/>
    </w:pPr>
  </w:style>
  <w:style w:type="paragraph" w:styleId="columnhead-right" w:customStyle="1">
    <w:name w:val="column head - right"/>
    <w:basedOn w:val="columnhead-centered"/>
    <w:uiPriority w:val="10"/>
    <w:qFormat/>
    <w:rsid w:val="006B7BD5"/>
    <w:pPr>
      <w:jc w:val="right"/>
    </w:pPr>
  </w:style>
  <w:style w:type="paragraph" w:styleId="tablesectionheader" w:customStyle="1">
    <w:name w:val="table section header"/>
    <w:basedOn w:val="ENDOFSECTION"/>
    <w:uiPriority w:val="11"/>
    <w:qFormat/>
    <w:rsid w:val="00B91850"/>
    <w:pPr>
      <w:keepNext/>
      <w:spacing w:before="0"/>
    </w:pPr>
    <w:rPr>
      <w:b/>
    </w:rPr>
  </w:style>
  <w:style w:type="character" w:styleId="FollowedHyperlink">
    <w:name w:val="FollowedHyperlink"/>
    <w:basedOn w:val="DefaultParagraphFont"/>
    <w:uiPriority w:val="99"/>
    <w:semiHidden/>
    <w:rsid w:val="00414C16"/>
    <w:rPr>
      <w:color w:val="954F72" w:themeColor="followedHyperlink"/>
      <w:u w:val="single"/>
    </w:rPr>
  </w:style>
  <w:style w:type="paragraph" w:styleId="sub-caption" w:customStyle="1">
    <w:name w:val="sub-caption"/>
    <w:basedOn w:val="Normal"/>
    <w:rsid w:val="004902D6"/>
    <w:pPr>
      <w:widowControl w:val="0"/>
      <w:spacing w:after="0" w:line="240" w:lineRule="auto"/>
      <w:jc w:val="center"/>
    </w:pPr>
    <w:rPr>
      <w:rFonts w:eastAsia="Times New Roman" w:cs="Times New Roman"/>
      <w:szCs w:val="20"/>
    </w:rPr>
  </w:style>
  <w:style w:type="paragraph" w:styleId="NOFORMAT" w:customStyle="1">
    <w:name w:val="NO FORMAT"/>
    <w:basedOn w:val="Normal"/>
    <w:link w:val="NOFORMATChar"/>
    <w:qFormat/>
    <w:rsid w:val="004902D6"/>
    <w:pPr>
      <w:widowControl w:val="0"/>
      <w:spacing w:after="0" w:line="240" w:lineRule="auto"/>
    </w:pPr>
    <w:rPr>
      <w:rFonts w:ascii="Times New Roman" w:hAnsi="Times New Roman" w:eastAsia="Times New Roman" w:cs="Times New Roman"/>
      <w:snapToGrid w:val="0"/>
      <w:sz w:val="22"/>
      <w:szCs w:val="20"/>
    </w:rPr>
  </w:style>
  <w:style w:type="character" w:styleId="NOFORMATChar" w:customStyle="1">
    <w:name w:val="NO FORMAT Char"/>
    <w:basedOn w:val="DefaultParagraphFont"/>
    <w:link w:val="NOFORMAT"/>
    <w:rsid w:val="004902D6"/>
    <w:rPr>
      <w:rFonts w:ascii="Times New Roman" w:hAnsi="Times New Roman" w:eastAsia="Times New Roman" w:cs="Times New Roman"/>
      <w:snapToGrid w:val="0"/>
      <w:szCs w:val="20"/>
    </w:rPr>
  </w:style>
  <w:style w:type="table" w:styleId="TableGrid1" w:customStyle="1">
    <w:name w:val="Table Grid1"/>
    <w:basedOn w:val="TableNormal"/>
    <w:next w:val="TableGrid"/>
    <w:uiPriority w:val="59"/>
    <w:rsid w:val="000C7DB8"/>
    <w:pPr>
      <w:spacing w:after="0" w:line="240" w:lineRule="auto"/>
    </w:pPr>
    <w:rPr>
      <w:rFonts w:ascii="Times New Roman" w:hAnsi="Times New Roman" w:eastAsia="Times New Roman"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image" Target="media/image2.png" Id="rId13" /><Relationship Type="http://schemas.openxmlformats.org/officeDocument/2006/relationships/fontTable" Target="fontTable.xml" Id="rId18" /><Relationship Type="http://schemas.openxmlformats.org/officeDocument/2006/relationships/customXml" Target="../customXml/item3.xml" Id="rId3" /><Relationship Type="http://schemas.openxmlformats.org/officeDocument/2006/relationships/styles" Target="styles.xml" Id="rId7" /><Relationship Type="http://schemas.openxmlformats.org/officeDocument/2006/relationships/image" Target="media/image1.png" Id="rId12" /><Relationship Type="http://schemas.openxmlformats.org/officeDocument/2006/relationships/footer" Target="footer1.xml" Id="rId17" /><Relationship Type="http://schemas.openxmlformats.org/officeDocument/2006/relationships/customXml" Target="../customXml/item2.xml" Id="rId2" /><Relationship Type="http://schemas.openxmlformats.org/officeDocument/2006/relationships/header" Target="header1.xml" Id="rId16"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customXml" Target="../customXml/item5.xml" Id="rId5" /><Relationship Type="http://schemas.openxmlformats.org/officeDocument/2006/relationships/image" Target="media/image4.png" Id="rId15" /><Relationship Type="http://schemas.openxmlformats.org/officeDocument/2006/relationships/footnotes" Target="footnotes.xml" Id="rId10" /><Relationship Type="http://schemas.openxmlformats.org/officeDocument/2006/relationships/theme" Target="theme/theme1.xml" Id="rId19"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image" Target="media/image3.png" Id="rId14"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27 05 26</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ct:contentTypeSchema xmlns:ct="http://schemas.microsoft.com/office/2006/metadata/contentType" xmlns:ma="http://schemas.microsoft.com/office/2006/metadata/properties/metaAttributes" ct:_="" ma:_="" ma:contentTypeName="Document" ma:contentTypeID="0x010100AB4D6D8A1B09FE4492AB91A79B9710D0" ma:contentTypeVersion="6" ma:contentTypeDescription="Create a new document." ma:contentTypeScope="" ma:versionID="efb79e692d2f69b009c7a33df75c2389">
  <xsd:schema xmlns:xsd="http://www.w3.org/2001/XMLSchema" xmlns:xs="http://www.w3.org/2001/XMLSchema" xmlns:p="http://schemas.microsoft.com/office/2006/metadata/properties" xmlns:ns2="40dc7341-5681-4138-98f4-f75cbf591d25" targetNamespace="http://schemas.microsoft.com/office/2006/metadata/properties" ma:root="true" ma:fieldsID="7288c331f333f70fbb60f17272363cac" ns2:_="">
    <xsd:import namespace="40dc7341-5681-4138-98f4-f75cbf591d2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0dc7341-5681-4138-98f4-f75cbf591d2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8B3ED09-61D5-4131-AB1A-63CAC65DFF58}">
  <ds:schemaRefs>
    <ds:schemaRef ds:uri="http://schemas.microsoft.com/sharepoint/v3/contenttype/forms"/>
  </ds:schemaRefs>
</ds:datastoreItem>
</file>

<file path=customXml/itemProps3.xml><?xml version="1.0" encoding="utf-8"?>
<ds:datastoreItem xmlns:ds="http://schemas.openxmlformats.org/officeDocument/2006/customXml" ds:itemID="{ABC8F0BA-8435-49FB-ADA0-042AE0D428D3}">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92CA0628-8374-492F-AA31-8374E6F5B6B4}">
  <ds:schemaRefs>
    <ds:schemaRef ds:uri="http://schemas.openxmlformats.org/officeDocument/2006/bibliography"/>
  </ds:schemaRefs>
</ds:datastoreItem>
</file>

<file path=customXml/itemProps5.xml><?xml version="1.0" encoding="utf-8"?>
<ds:datastoreItem xmlns:ds="http://schemas.openxmlformats.org/officeDocument/2006/customXml" ds:itemID="{9683EBBB-2C13-42DF-A04F-5D2BFEEFE0A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Glenn Miller</dc:creator>
  <cp:keywords/>
  <dc:description/>
  <cp:lastModifiedBy>Glenn Miller</cp:lastModifiedBy>
  <cp:revision>11</cp:revision>
  <dcterms:created xsi:type="dcterms:W3CDTF">2020-12-14T14:09:00Z</dcterms:created>
  <dcterms:modified xsi:type="dcterms:W3CDTF">2024-01-11T18:56:01Z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0x010100AB4D6D8A1B09FE4492AB91A79B9710D0</vt:lpwstr>
  </property>
  <property fmtid="{D5CDD505-2E9C-101B-9397-08002B2CF9AE}" pid="3" name="Order">
    <vt:r8>103800</vt:r8>
  </property>
  <property fmtid="{D5CDD505-2E9C-101B-9397-08002B2CF9AE}" pid="4" name="xd_ProgID">
    <vt:lpwstr/>
  </property>
  <property fmtid="{D5CDD505-2E9C-101B-9397-08002B2CF9AE}" pid="5" name="TemplateUrl">
    <vt:lpwstr/>
  </property>
  <property fmtid="{D5CDD505-2E9C-101B-9397-08002B2CF9AE}" pid="6" name="_CopySource">
    <vt:lpwstr>https://panduit.sharepoint.com/sm/tseteam/EDINA/Specification Documents/Div 27 documents/Final 17 Div 27 Sections/LISG FINALS/Section 27 05 26 Grounding and Bonding for Communications Systems.docx</vt:lpwstr>
  </property>
</Properties>
</file>